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CF4D" w14:textId="2F6E587E" w:rsidR="005143E7" w:rsidRDefault="005143E7" w:rsidP="005143E7">
      <w:pPr>
        <w:rPr>
          <w:b/>
          <w:caps/>
        </w:rPr>
      </w:pPr>
      <w:r>
        <w:rPr>
          <w:b/>
          <w:caps/>
        </w:rPr>
        <w:t xml:space="preserve">5.7. </w:t>
      </w:r>
      <w:r w:rsidR="00A1313C">
        <w:rPr>
          <w:b/>
          <w:caps/>
        </w:rPr>
        <w:t xml:space="preserve">sliding </w:t>
      </w:r>
      <w:r>
        <w:rPr>
          <w:b/>
          <w:caps/>
        </w:rPr>
        <w:t>FEE DISCOUNTS</w:t>
      </w:r>
    </w:p>
    <w:p w14:paraId="743784D3" w14:textId="77777777" w:rsidR="005143E7" w:rsidRPr="002F3A4F" w:rsidRDefault="005143E7" w:rsidP="002F3A4F">
      <w:pPr>
        <w:rPr>
          <w:caps/>
          <w:sz w:val="20"/>
        </w:rPr>
      </w:pPr>
    </w:p>
    <w:p w14:paraId="10EF9A47" w14:textId="4F12A833" w:rsidR="004B7AF5" w:rsidRDefault="005143E7" w:rsidP="002F3A4F">
      <w:r w:rsidRPr="001E17AA">
        <w:t xml:space="preserve">Bluegrass Community Health Center offers </w:t>
      </w:r>
      <w:r w:rsidR="003C1F85">
        <w:t xml:space="preserve">a </w:t>
      </w:r>
      <w:r w:rsidRPr="001E17AA">
        <w:t>discount</w:t>
      </w:r>
      <w:r w:rsidR="003C1F85">
        <w:t>/</w:t>
      </w:r>
      <w:r w:rsidRPr="001E17AA">
        <w:t>s</w:t>
      </w:r>
      <w:r w:rsidR="003C1F85">
        <w:t>liding fee</w:t>
      </w:r>
      <w:r w:rsidR="008D0F88">
        <w:t xml:space="preserve"> schedule available</w:t>
      </w:r>
      <w:r w:rsidRPr="001E17AA">
        <w:t xml:space="preserve"> for services based on the client's </w:t>
      </w:r>
      <w:r w:rsidR="004453D3">
        <w:t>household income and household size.</w:t>
      </w:r>
      <w:r w:rsidR="002D499B">
        <w:t xml:space="preserve"> </w:t>
      </w:r>
      <w:r w:rsidR="001862A6">
        <w:t>N</w:t>
      </w:r>
      <w:r w:rsidR="001862A6" w:rsidRPr="002D499B">
        <w:t>o one will be denied access to services due to</w:t>
      </w:r>
      <w:r w:rsidR="00F43351">
        <w:t xml:space="preserve"> their</w:t>
      </w:r>
      <w:r w:rsidR="001862A6" w:rsidRPr="002D499B">
        <w:t xml:space="preserve"> inability to pay</w:t>
      </w:r>
      <w:r w:rsidR="001862A6">
        <w:t xml:space="preserve">. </w:t>
      </w:r>
      <w:r w:rsidR="00CA252A" w:rsidRPr="004B7AF5">
        <w:t xml:space="preserve">The applicant and the number of individuals who qualify as an IRS dependent of the applicant determine family size. This includes the applicant, spouse, dependent children and any other individual that qualifies as a personal exemption for tax reporting purposes. </w:t>
      </w:r>
      <w:r w:rsidRPr="004B7AF5">
        <w:t xml:space="preserve">Employees conducting registrations are responsible for collecting proof </w:t>
      </w:r>
      <w:r>
        <w:t xml:space="preserve">of gross income and entering the information into the practice management system. The system will automatically calculate the slide level based on the Federal Poverty Guidelines and information entered. Federal Poverty Guidelines are updated in the system on an annual basis. </w:t>
      </w:r>
    </w:p>
    <w:p w14:paraId="52FE4094" w14:textId="4411063D" w:rsidR="004B7AF5" w:rsidRPr="002F3A4F" w:rsidRDefault="004B7AF5" w:rsidP="002F3A4F">
      <w:pPr>
        <w:rPr>
          <w:sz w:val="20"/>
        </w:rPr>
      </w:pPr>
    </w:p>
    <w:p w14:paraId="6D8AE1AE" w14:textId="7AA658EF" w:rsidR="00D165D7" w:rsidRDefault="005143E7" w:rsidP="05B41DE3">
      <w:r>
        <w:t>Slide levels are calculated as follows:</w:t>
      </w:r>
    </w:p>
    <w:tbl>
      <w:tblPr>
        <w:tblW w:w="9338" w:type="dxa"/>
        <w:tblInd w:w="-8" w:type="dxa"/>
        <w:tblCellMar>
          <w:left w:w="0" w:type="dxa"/>
          <w:right w:w="0" w:type="dxa"/>
        </w:tblCellMar>
        <w:tblLook w:val="04A0" w:firstRow="1" w:lastRow="0" w:firstColumn="1" w:lastColumn="0" w:noHBand="0" w:noVBand="1"/>
      </w:tblPr>
      <w:tblGrid>
        <w:gridCol w:w="8"/>
        <w:gridCol w:w="1515"/>
        <w:gridCol w:w="334"/>
        <w:gridCol w:w="1256"/>
        <w:gridCol w:w="243"/>
        <w:gridCol w:w="1302"/>
        <w:gridCol w:w="197"/>
        <w:gridCol w:w="1348"/>
        <w:gridCol w:w="151"/>
        <w:gridCol w:w="1394"/>
        <w:gridCol w:w="106"/>
        <w:gridCol w:w="1416"/>
        <w:gridCol w:w="68"/>
      </w:tblGrid>
      <w:tr w:rsidR="00681C3C" w14:paraId="50EE6801" w14:textId="77777777" w:rsidTr="00D57D7B">
        <w:trPr>
          <w:gridBefore w:val="1"/>
          <w:wBefore w:w="8" w:type="dxa"/>
          <w:trHeight w:val="300"/>
        </w:trPr>
        <w:tc>
          <w:tcPr>
            <w:tcW w:w="1515" w:type="dxa"/>
            <w:tcBorders>
              <w:top w:val="single" w:sz="12" w:space="0" w:color="000000"/>
              <w:left w:val="single" w:sz="12" w:space="0" w:color="auto"/>
              <w:bottom w:val="single" w:sz="6" w:space="0" w:color="000000"/>
              <w:right w:val="single" w:sz="6" w:space="0" w:color="000000"/>
            </w:tcBorders>
            <w:shd w:val="clear" w:color="auto" w:fill="auto"/>
            <w:vAlign w:val="center"/>
            <w:hideMark/>
          </w:tcPr>
          <w:p w14:paraId="5E11D4EF"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Slide Level </w:t>
            </w:r>
            <w:r>
              <w:rPr>
                <w:rStyle w:val="eop"/>
                <w:rFonts w:ascii="Calibri" w:hAnsi="Calibri" w:cs="Calibri"/>
                <w:sz w:val="20"/>
                <w:szCs w:val="20"/>
              </w:rPr>
              <w:t> </w:t>
            </w:r>
          </w:p>
        </w:tc>
        <w:tc>
          <w:tcPr>
            <w:tcW w:w="159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D22C6CA"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Slide A </w:t>
            </w:r>
            <w:r>
              <w:rPr>
                <w:rStyle w:val="eop"/>
                <w:rFonts w:ascii="Calibri" w:hAnsi="Calibri" w:cs="Calibri"/>
                <w:sz w:val="20"/>
                <w:szCs w:val="20"/>
              </w:rPr>
              <w:t> </w:t>
            </w:r>
          </w:p>
        </w:tc>
        <w:tc>
          <w:tcPr>
            <w:tcW w:w="1545" w:type="dxa"/>
            <w:gridSpan w:val="2"/>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6A3117C9"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Slide B </w:t>
            </w:r>
            <w:r>
              <w:rPr>
                <w:rStyle w:val="eop"/>
                <w:rFonts w:ascii="Calibri" w:hAnsi="Calibri" w:cs="Calibri"/>
                <w:sz w:val="20"/>
                <w:szCs w:val="20"/>
              </w:rPr>
              <w:t> </w:t>
            </w:r>
          </w:p>
        </w:tc>
        <w:tc>
          <w:tcPr>
            <w:tcW w:w="1545" w:type="dxa"/>
            <w:gridSpan w:val="2"/>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786A6324"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Slide C </w:t>
            </w:r>
            <w:r>
              <w:rPr>
                <w:rStyle w:val="eop"/>
                <w:rFonts w:ascii="Calibri" w:hAnsi="Calibri" w:cs="Calibri"/>
                <w:sz w:val="20"/>
                <w:szCs w:val="20"/>
              </w:rPr>
              <w:t> </w:t>
            </w:r>
          </w:p>
        </w:tc>
        <w:tc>
          <w:tcPr>
            <w:tcW w:w="1545" w:type="dxa"/>
            <w:gridSpan w:val="2"/>
            <w:tcBorders>
              <w:top w:val="single" w:sz="12" w:space="0" w:color="000000"/>
              <w:left w:val="single" w:sz="6" w:space="0" w:color="000000"/>
              <w:bottom w:val="single" w:sz="6" w:space="0" w:color="000000"/>
              <w:right w:val="single" w:sz="6" w:space="0" w:color="000000"/>
            </w:tcBorders>
            <w:shd w:val="clear" w:color="auto" w:fill="auto"/>
            <w:vAlign w:val="center"/>
            <w:hideMark/>
          </w:tcPr>
          <w:p w14:paraId="246A5637"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Slide D </w:t>
            </w:r>
            <w:r>
              <w:rPr>
                <w:rStyle w:val="eop"/>
                <w:rFonts w:ascii="Calibri" w:hAnsi="Calibri" w:cs="Calibri"/>
                <w:sz w:val="20"/>
                <w:szCs w:val="20"/>
              </w:rPr>
              <w:t> </w:t>
            </w:r>
          </w:p>
        </w:tc>
        <w:tc>
          <w:tcPr>
            <w:tcW w:w="1590" w:type="dxa"/>
            <w:gridSpan w:val="3"/>
            <w:tcBorders>
              <w:top w:val="single" w:sz="12" w:space="0" w:color="auto"/>
              <w:left w:val="single" w:sz="6" w:space="0" w:color="000000"/>
              <w:bottom w:val="single" w:sz="6" w:space="0" w:color="000000"/>
              <w:right w:val="single" w:sz="12" w:space="0" w:color="000000"/>
            </w:tcBorders>
            <w:shd w:val="clear" w:color="auto" w:fill="auto"/>
            <w:vAlign w:val="center"/>
            <w:hideMark/>
          </w:tcPr>
          <w:p w14:paraId="1E7A3275" w14:textId="53139F96"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Full </w:t>
            </w:r>
            <w:r w:rsidR="00A649F4">
              <w:rPr>
                <w:rStyle w:val="normaltextrun"/>
                <w:rFonts w:ascii="Calibri" w:hAnsi="Calibri" w:cs="Calibri"/>
                <w:b/>
                <w:bCs/>
                <w:sz w:val="20"/>
                <w:szCs w:val="20"/>
              </w:rPr>
              <w:t>Pay (</w:t>
            </w:r>
            <w:r w:rsidR="00A649F4" w:rsidRPr="05B41DE3">
              <w:rPr>
                <w:rFonts w:ascii="Calibri" w:hAnsi="Calibri" w:cs="Calibri"/>
                <w:b/>
                <w:bCs/>
                <w:color w:val="000000" w:themeColor="text1"/>
                <w:sz w:val="16"/>
                <w:szCs w:val="16"/>
              </w:rPr>
              <w:t>Does Not Qualify for Discounts)</w:t>
            </w:r>
          </w:p>
        </w:tc>
      </w:tr>
      <w:tr w:rsidR="00681C3C" w14:paraId="12338632"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518BC5D"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Household Size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FF1900"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&lt;100% FPL</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6EC6FA"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101-125% FPL</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D44495"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126-174% FPL</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57CC51"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175-199% FPL</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245FE24"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&gt;200% FPL</w:t>
            </w:r>
            <w:r>
              <w:rPr>
                <w:rStyle w:val="eop"/>
                <w:rFonts w:ascii="Calibri" w:hAnsi="Calibri" w:cs="Calibri"/>
                <w:sz w:val="20"/>
                <w:szCs w:val="20"/>
              </w:rPr>
              <w:t> </w:t>
            </w:r>
          </w:p>
        </w:tc>
      </w:tr>
      <w:tr w:rsidR="00681C3C" w14:paraId="52B91560"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AFDAD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1 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B7087"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14,580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C8BFA3"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18,225</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6CACD4"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21,870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2F07F9"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25,515</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D51B5D2"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29,160</w:t>
            </w:r>
            <w:r>
              <w:rPr>
                <w:rStyle w:val="eop"/>
                <w:rFonts w:ascii="Calibri" w:hAnsi="Calibri" w:cs="Calibri"/>
                <w:sz w:val="20"/>
                <w:szCs w:val="20"/>
              </w:rPr>
              <w:t> </w:t>
            </w:r>
          </w:p>
        </w:tc>
      </w:tr>
      <w:tr w:rsidR="00681C3C" w14:paraId="655C31CE"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175E6C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2 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235781"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19,720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E0C954"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24,650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9870B5"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29,580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8BDC0"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34,510</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8043B1A"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39,440</w:t>
            </w:r>
            <w:r>
              <w:rPr>
                <w:rStyle w:val="eop"/>
                <w:rFonts w:ascii="Calibri" w:hAnsi="Calibri" w:cs="Calibri"/>
                <w:sz w:val="20"/>
                <w:szCs w:val="20"/>
              </w:rPr>
              <w:t> </w:t>
            </w:r>
          </w:p>
        </w:tc>
      </w:tr>
      <w:tr w:rsidR="00681C3C" w14:paraId="3D9BB814"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CEF921E"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C53A0E"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24,860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50E48F"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31,075</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5D01A3"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37,290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4B331"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43,505</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82B3BA3"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49,720</w:t>
            </w:r>
            <w:r>
              <w:rPr>
                <w:rStyle w:val="eop"/>
                <w:rFonts w:ascii="Calibri" w:hAnsi="Calibri" w:cs="Calibri"/>
                <w:sz w:val="20"/>
                <w:szCs w:val="20"/>
              </w:rPr>
              <w:t> </w:t>
            </w:r>
          </w:p>
        </w:tc>
      </w:tr>
      <w:tr w:rsidR="00681C3C" w14:paraId="248BAB7B"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F1A545"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4 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5DFEE9"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30,000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092F59"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37,500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6A4917"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45,000</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82D671"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52,500</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C6973C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60,000</w:t>
            </w:r>
            <w:r>
              <w:rPr>
                <w:rStyle w:val="eop"/>
                <w:rFonts w:ascii="Calibri" w:hAnsi="Calibri" w:cs="Calibri"/>
                <w:sz w:val="20"/>
                <w:szCs w:val="20"/>
              </w:rPr>
              <w:t> </w:t>
            </w:r>
          </w:p>
        </w:tc>
      </w:tr>
      <w:tr w:rsidR="00681C3C" w14:paraId="615523B9"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3E4FD9"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5 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9FA37"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35,140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510DA3"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43,925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4F13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52,710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6C45E"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61,495</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7480784"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                70,280</w:t>
            </w:r>
            <w:r>
              <w:rPr>
                <w:rStyle w:val="eop"/>
                <w:rFonts w:ascii="Calibri" w:hAnsi="Calibri" w:cs="Calibri"/>
                <w:sz w:val="20"/>
                <w:szCs w:val="20"/>
              </w:rPr>
              <w:t> </w:t>
            </w:r>
          </w:p>
        </w:tc>
      </w:tr>
      <w:tr w:rsidR="00681C3C" w14:paraId="0CD6C35E"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A486912"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6 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38A7D"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40,280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14CB0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50,350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DC1C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60,420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FE142"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70,490 </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auto"/>
            </w:tcBorders>
            <w:shd w:val="clear" w:color="auto" w:fill="auto"/>
            <w:vAlign w:val="center"/>
            <w:hideMark/>
          </w:tcPr>
          <w:p w14:paraId="3E318562"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80,560 </w:t>
            </w:r>
            <w:r>
              <w:rPr>
                <w:rStyle w:val="eop"/>
                <w:rFonts w:ascii="Calibri" w:hAnsi="Calibri" w:cs="Calibri"/>
                <w:sz w:val="20"/>
                <w:szCs w:val="20"/>
              </w:rPr>
              <w:t> </w:t>
            </w:r>
          </w:p>
        </w:tc>
      </w:tr>
      <w:tr w:rsidR="00681C3C" w14:paraId="379CEB5C"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6119A8F"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7 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31647"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45,420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5A495B"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56,775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BCFE4D"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68,130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74AC70"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79,485 </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207FDB5"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90,840 </w:t>
            </w:r>
            <w:r>
              <w:rPr>
                <w:rStyle w:val="eop"/>
                <w:rFonts w:ascii="Calibri" w:hAnsi="Calibri" w:cs="Calibri"/>
                <w:sz w:val="20"/>
                <w:szCs w:val="20"/>
              </w:rPr>
              <w:t> </w:t>
            </w:r>
          </w:p>
        </w:tc>
      </w:tr>
      <w:tr w:rsidR="00681C3C" w14:paraId="45E5B3E1" w14:textId="77777777" w:rsidTr="00D57D7B">
        <w:trPr>
          <w:gridBefore w:val="1"/>
          <w:wBefore w:w="8" w:type="dxa"/>
          <w:trHeight w:val="300"/>
        </w:trPr>
        <w:tc>
          <w:tcPr>
            <w:tcW w:w="1515"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FE03C3"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8 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3136D"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50,560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6D104A"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63,200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16E2F8"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75,840 </w:t>
            </w:r>
            <w:r>
              <w:rPr>
                <w:rStyle w:val="eop"/>
                <w:rFonts w:ascii="Calibri" w:hAnsi="Calibri" w:cs="Calibri"/>
                <w:sz w:val="20"/>
                <w:szCs w:val="20"/>
              </w:rPr>
              <w:t> </w:t>
            </w: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0DEFC7"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88,480 </w:t>
            </w:r>
            <w:r>
              <w:rPr>
                <w:rStyle w:val="eop"/>
                <w:rFonts w:ascii="Calibri" w:hAnsi="Calibri" w:cs="Calibri"/>
                <w:sz w:val="20"/>
                <w:szCs w:val="20"/>
              </w:rPr>
              <w:t> </w:t>
            </w:r>
          </w:p>
        </w:tc>
        <w:tc>
          <w:tcPr>
            <w:tcW w:w="1590" w:type="dxa"/>
            <w:gridSpan w:val="3"/>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BB47B2A"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             101,120 </w:t>
            </w:r>
            <w:r>
              <w:rPr>
                <w:rStyle w:val="eop"/>
                <w:rFonts w:ascii="Calibri" w:hAnsi="Calibri" w:cs="Calibri"/>
                <w:sz w:val="20"/>
                <w:szCs w:val="20"/>
              </w:rPr>
              <w:t> </w:t>
            </w:r>
          </w:p>
        </w:tc>
      </w:tr>
      <w:tr w:rsidR="00681C3C" w14:paraId="6EC2C570" w14:textId="77777777" w:rsidTr="00D57D7B">
        <w:trPr>
          <w:gridBefore w:val="1"/>
          <w:wBefore w:w="8" w:type="dxa"/>
          <w:trHeight w:val="300"/>
        </w:trPr>
        <w:tc>
          <w:tcPr>
            <w:tcW w:w="1515"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18328C5E"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tc>
        <w:tc>
          <w:tcPr>
            <w:tcW w:w="1590"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663FAC84" w14:textId="77777777" w:rsidR="00681C3C" w:rsidRDefault="00681C3C" w:rsidP="00681C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 $                 5,140 </w:t>
            </w:r>
            <w:r>
              <w:rPr>
                <w:rStyle w:val="eop"/>
                <w:rFonts w:ascii="Calibri" w:hAnsi="Calibri" w:cs="Calibri"/>
                <w:sz w:val="20"/>
                <w:szCs w:val="20"/>
              </w:rPr>
              <w:t> </w:t>
            </w:r>
          </w:p>
        </w:tc>
        <w:tc>
          <w:tcPr>
            <w:tcW w:w="6225" w:type="dxa"/>
            <w:gridSpan w:val="9"/>
            <w:tcBorders>
              <w:top w:val="single" w:sz="6" w:space="0" w:color="auto"/>
              <w:left w:val="single" w:sz="6" w:space="0" w:color="000000"/>
              <w:bottom w:val="single" w:sz="12" w:space="0" w:color="000000"/>
              <w:right w:val="single" w:sz="12" w:space="0" w:color="000000"/>
            </w:tcBorders>
            <w:shd w:val="clear" w:color="auto" w:fill="auto"/>
            <w:vAlign w:val="center"/>
            <w:hideMark/>
          </w:tcPr>
          <w:p w14:paraId="33CA30E6" w14:textId="77777777" w:rsidR="00681C3C" w:rsidRDefault="00681C3C" w:rsidP="00681C3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 ** For family sizes greater than 8, add for each additional person.  </w:t>
            </w:r>
            <w:r>
              <w:rPr>
                <w:rStyle w:val="eop"/>
                <w:rFonts w:ascii="Calibri" w:hAnsi="Calibri" w:cs="Calibri"/>
                <w:sz w:val="20"/>
                <w:szCs w:val="20"/>
              </w:rPr>
              <w:t> </w:t>
            </w:r>
          </w:p>
        </w:tc>
      </w:tr>
      <w:tr w:rsidR="05B41DE3" w14:paraId="48DAB8EE" w14:textId="77777777" w:rsidTr="00D57D7B">
        <w:tblPrEx>
          <w:tblCellMar>
            <w:left w:w="108" w:type="dxa"/>
            <w:right w:w="108" w:type="dxa"/>
          </w:tblCellMar>
        </w:tblPrEx>
        <w:trPr>
          <w:gridAfter w:val="1"/>
          <w:wAfter w:w="68" w:type="dxa"/>
          <w:trHeight w:val="315"/>
        </w:trPr>
        <w:tc>
          <w:tcPr>
            <w:tcW w:w="9270" w:type="dxa"/>
            <w:gridSpan w:val="12"/>
            <w:tcBorders>
              <w:top w:val="nil"/>
              <w:left w:val="nil"/>
              <w:bottom w:val="single" w:sz="4" w:space="0" w:color="auto"/>
              <w:right w:val="nil"/>
            </w:tcBorders>
            <w:shd w:val="clear" w:color="auto" w:fill="auto"/>
            <w:vAlign w:val="center"/>
          </w:tcPr>
          <w:p w14:paraId="2EADCC3E" w14:textId="77777777" w:rsidR="00D57D7B" w:rsidRDefault="00D57D7B" w:rsidP="05B41DE3">
            <w:pPr>
              <w:spacing w:line="259" w:lineRule="auto"/>
              <w:rPr>
                <w:rFonts w:ascii="Calibri" w:hAnsi="Calibri"/>
                <w:b/>
                <w:bCs/>
                <w:color w:val="000000" w:themeColor="text1"/>
                <w:sz w:val="20"/>
                <w:szCs w:val="20"/>
              </w:rPr>
            </w:pPr>
          </w:p>
          <w:p w14:paraId="3136C610" w14:textId="277AD799" w:rsidR="05B41DE3" w:rsidRDefault="05B41DE3" w:rsidP="05B41DE3">
            <w:pPr>
              <w:spacing w:line="259" w:lineRule="auto"/>
            </w:pPr>
            <w:r w:rsidRPr="05B41DE3">
              <w:rPr>
                <w:rFonts w:ascii="Calibri" w:hAnsi="Calibri"/>
                <w:b/>
                <w:bCs/>
                <w:color w:val="000000" w:themeColor="text1"/>
                <w:sz w:val="20"/>
                <w:szCs w:val="20"/>
              </w:rPr>
              <w:t>Medical Office Visit (Excluding Family Planning Visits)</w:t>
            </w:r>
          </w:p>
        </w:tc>
      </w:tr>
      <w:tr w:rsidR="05B41DE3" w14:paraId="77A818F0" w14:textId="77777777" w:rsidTr="00D57D7B">
        <w:tblPrEx>
          <w:tblCellMar>
            <w:left w:w="108" w:type="dxa"/>
            <w:right w:w="108" w:type="dxa"/>
          </w:tblCellMar>
        </w:tblPrEx>
        <w:trPr>
          <w:gridAfter w:val="1"/>
          <w:wAfter w:w="68" w:type="dxa"/>
          <w:trHeight w:val="315"/>
        </w:trPr>
        <w:tc>
          <w:tcPr>
            <w:tcW w:w="18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4C4874"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Service Type</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4DE4C5"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A</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704F70"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B</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87C425"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C</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AE4835"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D</w:t>
            </w:r>
          </w:p>
        </w:tc>
        <w:tc>
          <w:tcPr>
            <w:tcW w:w="1416" w:type="dxa"/>
            <w:tcBorders>
              <w:top w:val="single" w:sz="4" w:space="0" w:color="auto"/>
              <w:left w:val="single" w:sz="4" w:space="0" w:color="auto"/>
              <w:right w:val="single" w:sz="4" w:space="0" w:color="auto"/>
            </w:tcBorders>
            <w:shd w:val="clear" w:color="auto" w:fill="auto"/>
            <w:vAlign w:val="center"/>
          </w:tcPr>
          <w:p w14:paraId="763459CE" w14:textId="1362BC1A" w:rsidR="05B41DE3" w:rsidRDefault="00055F59" w:rsidP="05B41DE3">
            <w:pPr>
              <w:rPr>
                <w:rFonts w:ascii="Calibri" w:hAnsi="Calibri" w:cs="Calibri"/>
                <w:b/>
                <w:bCs/>
                <w:color w:val="000000" w:themeColor="text1"/>
                <w:sz w:val="20"/>
                <w:szCs w:val="20"/>
              </w:rPr>
            </w:pPr>
            <w:r w:rsidRPr="00C54563">
              <w:rPr>
                <w:rFonts w:asciiTheme="minorHAnsi" w:hAnsiTheme="minorHAnsi" w:cstheme="minorHAnsi"/>
                <w:b/>
                <w:bCs/>
                <w:color w:val="000000" w:themeColor="text1"/>
                <w:sz w:val="22"/>
                <w:szCs w:val="22"/>
              </w:rPr>
              <w:t>Full Pay</w:t>
            </w:r>
          </w:p>
        </w:tc>
      </w:tr>
      <w:tr w:rsidR="05B41DE3" w14:paraId="6D4CE5EC" w14:textId="77777777" w:rsidTr="00D57D7B">
        <w:tblPrEx>
          <w:tblCellMar>
            <w:left w:w="108" w:type="dxa"/>
            <w:right w:w="108" w:type="dxa"/>
          </w:tblCellMar>
        </w:tblPrEx>
        <w:trPr>
          <w:gridAfter w:val="1"/>
          <w:wAfter w:w="68" w:type="dxa"/>
          <w:trHeight w:val="465"/>
        </w:trPr>
        <w:tc>
          <w:tcPr>
            <w:tcW w:w="1857" w:type="dxa"/>
            <w:gridSpan w:val="3"/>
            <w:vMerge/>
            <w:tcBorders>
              <w:top w:val="single" w:sz="4" w:space="0" w:color="auto"/>
              <w:left w:val="single" w:sz="4" w:space="0" w:color="auto"/>
              <w:bottom w:val="single" w:sz="4" w:space="0" w:color="auto"/>
              <w:right w:val="single" w:sz="4" w:space="0" w:color="auto"/>
            </w:tcBorders>
          </w:tcPr>
          <w:p w14:paraId="033A0B3F" w14:textId="77777777" w:rsidR="004352C7" w:rsidRDefault="004352C7"/>
        </w:tc>
        <w:tc>
          <w:tcPr>
            <w:tcW w:w="1499" w:type="dxa"/>
            <w:gridSpan w:val="2"/>
            <w:vMerge/>
            <w:tcBorders>
              <w:top w:val="single" w:sz="4" w:space="0" w:color="auto"/>
              <w:left w:val="single" w:sz="4" w:space="0" w:color="auto"/>
              <w:bottom w:val="single" w:sz="4" w:space="0" w:color="auto"/>
              <w:right w:val="single" w:sz="4" w:space="0" w:color="auto"/>
            </w:tcBorders>
          </w:tcPr>
          <w:p w14:paraId="17087FC7" w14:textId="77777777" w:rsidR="004352C7" w:rsidRDefault="004352C7"/>
        </w:tc>
        <w:tc>
          <w:tcPr>
            <w:tcW w:w="1499" w:type="dxa"/>
            <w:gridSpan w:val="2"/>
            <w:vMerge/>
            <w:tcBorders>
              <w:top w:val="single" w:sz="4" w:space="0" w:color="auto"/>
              <w:left w:val="single" w:sz="4" w:space="0" w:color="auto"/>
              <w:bottom w:val="single" w:sz="4" w:space="0" w:color="auto"/>
              <w:right w:val="single" w:sz="4" w:space="0" w:color="auto"/>
            </w:tcBorders>
          </w:tcPr>
          <w:p w14:paraId="55C97484" w14:textId="77777777" w:rsidR="004352C7" w:rsidRDefault="004352C7"/>
        </w:tc>
        <w:tc>
          <w:tcPr>
            <w:tcW w:w="1499" w:type="dxa"/>
            <w:gridSpan w:val="2"/>
            <w:vMerge/>
            <w:tcBorders>
              <w:top w:val="single" w:sz="4" w:space="0" w:color="auto"/>
              <w:left w:val="single" w:sz="4" w:space="0" w:color="auto"/>
              <w:bottom w:val="single" w:sz="4" w:space="0" w:color="auto"/>
              <w:right w:val="single" w:sz="4" w:space="0" w:color="auto"/>
            </w:tcBorders>
          </w:tcPr>
          <w:p w14:paraId="3110FBD3" w14:textId="77777777" w:rsidR="004352C7" w:rsidRDefault="004352C7"/>
        </w:tc>
        <w:tc>
          <w:tcPr>
            <w:tcW w:w="1500" w:type="dxa"/>
            <w:gridSpan w:val="2"/>
            <w:vMerge/>
            <w:tcBorders>
              <w:top w:val="single" w:sz="4" w:space="0" w:color="auto"/>
              <w:left w:val="single" w:sz="4" w:space="0" w:color="auto"/>
              <w:bottom w:val="single" w:sz="4" w:space="0" w:color="auto"/>
              <w:right w:val="single" w:sz="4" w:space="0" w:color="auto"/>
            </w:tcBorders>
          </w:tcPr>
          <w:p w14:paraId="58B2574F" w14:textId="77777777" w:rsidR="004352C7" w:rsidRDefault="004352C7"/>
        </w:tc>
        <w:tc>
          <w:tcPr>
            <w:tcW w:w="1416" w:type="dxa"/>
            <w:tcBorders>
              <w:left w:val="single" w:sz="4" w:space="0" w:color="auto"/>
              <w:bottom w:val="single" w:sz="4" w:space="0" w:color="auto"/>
              <w:right w:val="single" w:sz="4" w:space="0" w:color="auto"/>
            </w:tcBorders>
            <w:shd w:val="clear" w:color="auto" w:fill="auto"/>
            <w:vAlign w:val="center"/>
          </w:tcPr>
          <w:p w14:paraId="57B41145" w14:textId="4E5200E9" w:rsidR="05B41DE3" w:rsidRDefault="00055F59" w:rsidP="05B41DE3">
            <w:pPr>
              <w:rPr>
                <w:rFonts w:ascii="Calibri" w:hAnsi="Calibri" w:cs="Calibri"/>
                <w:b/>
                <w:bCs/>
                <w:color w:val="000000" w:themeColor="text1"/>
                <w:sz w:val="16"/>
                <w:szCs w:val="16"/>
              </w:rPr>
            </w:pPr>
            <w:r>
              <w:rPr>
                <w:rFonts w:ascii="Calibri" w:hAnsi="Calibri" w:cs="Calibri"/>
                <w:b/>
                <w:bCs/>
                <w:color w:val="000000" w:themeColor="text1"/>
                <w:sz w:val="16"/>
                <w:szCs w:val="16"/>
              </w:rPr>
              <w:t>(</w:t>
            </w:r>
            <w:r w:rsidR="05B41DE3" w:rsidRPr="05B41DE3">
              <w:rPr>
                <w:rFonts w:ascii="Calibri" w:hAnsi="Calibri" w:cs="Calibri"/>
                <w:b/>
                <w:bCs/>
                <w:color w:val="000000" w:themeColor="text1"/>
                <w:sz w:val="16"/>
                <w:szCs w:val="16"/>
              </w:rPr>
              <w:t>Does Not Qualify for Discounts)</w:t>
            </w:r>
          </w:p>
        </w:tc>
      </w:tr>
      <w:tr w:rsidR="05B41DE3" w14:paraId="5A305712" w14:textId="77777777" w:rsidTr="00D57D7B">
        <w:tblPrEx>
          <w:tblCellMar>
            <w:left w:w="108" w:type="dxa"/>
            <w:right w:w="108" w:type="dxa"/>
          </w:tblCellMar>
        </w:tblPrEx>
        <w:trPr>
          <w:gridAfter w:val="1"/>
          <w:wAfter w:w="68" w:type="dxa"/>
          <w:trHeight w:val="540"/>
        </w:trPr>
        <w:tc>
          <w:tcPr>
            <w:tcW w:w="1857" w:type="dxa"/>
            <w:gridSpan w:val="3"/>
            <w:tcBorders>
              <w:top w:val="single" w:sz="4" w:space="0" w:color="auto"/>
              <w:left w:val="single" w:sz="8" w:space="0" w:color="auto"/>
              <w:bottom w:val="single" w:sz="8" w:space="0" w:color="auto"/>
              <w:right w:val="single" w:sz="8" w:space="0" w:color="auto"/>
            </w:tcBorders>
            <w:shd w:val="clear" w:color="auto" w:fill="auto"/>
            <w:vAlign w:val="center"/>
          </w:tcPr>
          <w:p w14:paraId="3D448823"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Patient Pays</w:t>
            </w:r>
          </w:p>
        </w:tc>
        <w:tc>
          <w:tcPr>
            <w:tcW w:w="1499" w:type="dxa"/>
            <w:gridSpan w:val="2"/>
            <w:tcBorders>
              <w:top w:val="single" w:sz="4" w:space="0" w:color="auto"/>
              <w:left w:val="nil"/>
              <w:bottom w:val="single" w:sz="8" w:space="0" w:color="auto"/>
              <w:right w:val="single" w:sz="8" w:space="0" w:color="auto"/>
            </w:tcBorders>
            <w:shd w:val="clear" w:color="auto" w:fill="auto"/>
            <w:vAlign w:val="center"/>
          </w:tcPr>
          <w:p w14:paraId="36925934" w14:textId="071A5D4E"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w:t>
            </w:r>
            <w:r w:rsidR="00101583">
              <w:rPr>
                <w:rFonts w:ascii="Calibri" w:hAnsi="Calibri"/>
                <w:color w:val="000000" w:themeColor="text1"/>
                <w:sz w:val="20"/>
                <w:szCs w:val="20"/>
              </w:rPr>
              <w:t>25</w:t>
            </w:r>
            <w:r w:rsidRPr="05B41DE3">
              <w:rPr>
                <w:rFonts w:ascii="Calibri" w:hAnsi="Calibri"/>
                <w:color w:val="000000" w:themeColor="text1"/>
                <w:sz w:val="20"/>
                <w:szCs w:val="20"/>
              </w:rPr>
              <w:t xml:space="preserve"> </w:t>
            </w:r>
          </w:p>
        </w:tc>
        <w:tc>
          <w:tcPr>
            <w:tcW w:w="1499" w:type="dxa"/>
            <w:gridSpan w:val="2"/>
            <w:tcBorders>
              <w:top w:val="single" w:sz="4" w:space="0" w:color="auto"/>
              <w:left w:val="nil"/>
              <w:bottom w:val="single" w:sz="8" w:space="0" w:color="auto"/>
              <w:right w:val="single" w:sz="8" w:space="0" w:color="auto"/>
            </w:tcBorders>
            <w:shd w:val="clear" w:color="auto" w:fill="auto"/>
            <w:vAlign w:val="center"/>
          </w:tcPr>
          <w:p w14:paraId="339F5916"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$40 </w:t>
            </w:r>
          </w:p>
        </w:tc>
        <w:tc>
          <w:tcPr>
            <w:tcW w:w="1499" w:type="dxa"/>
            <w:gridSpan w:val="2"/>
            <w:tcBorders>
              <w:top w:val="single" w:sz="4" w:space="0" w:color="auto"/>
              <w:left w:val="nil"/>
              <w:bottom w:val="single" w:sz="8" w:space="0" w:color="auto"/>
              <w:right w:val="single" w:sz="8" w:space="0" w:color="auto"/>
            </w:tcBorders>
            <w:shd w:val="clear" w:color="auto" w:fill="auto"/>
            <w:vAlign w:val="center"/>
          </w:tcPr>
          <w:p w14:paraId="1C6B06EB"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$80 </w:t>
            </w:r>
          </w:p>
        </w:tc>
        <w:tc>
          <w:tcPr>
            <w:tcW w:w="1500" w:type="dxa"/>
            <w:gridSpan w:val="2"/>
            <w:tcBorders>
              <w:top w:val="single" w:sz="4" w:space="0" w:color="auto"/>
              <w:left w:val="nil"/>
              <w:bottom w:val="single" w:sz="8" w:space="0" w:color="auto"/>
              <w:right w:val="single" w:sz="8" w:space="0" w:color="auto"/>
            </w:tcBorders>
            <w:shd w:val="clear" w:color="auto" w:fill="auto"/>
            <w:vAlign w:val="center"/>
          </w:tcPr>
          <w:p w14:paraId="2936B263"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$100 </w:t>
            </w:r>
          </w:p>
        </w:tc>
        <w:tc>
          <w:tcPr>
            <w:tcW w:w="1416" w:type="dxa"/>
            <w:tcBorders>
              <w:top w:val="single" w:sz="4" w:space="0" w:color="auto"/>
              <w:left w:val="nil"/>
              <w:bottom w:val="single" w:sz="8" w:space="0" w:color="auto"/>
              <w:right w:val="single" w:sz="8" w:space="0" w:color="auto"/>
            </w:tcBorders>
            <w:shd w:val="clear" w:color="auto" w:fill="auto"/>
            <w:vAlign w:val="center"/>
          </w:tcPr>
          <w:p w14:paraId="6ECE3DD6" w14:textId="60AE31F2"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$200</w:t>
            </w:r>
          </w:p>
        </w:tc>
      </w:tr>
    </w:tbl>
    <w:p w14:paraId="086BD2A6" w14:textId="46E0FFBF" w:rsidR="00D165D7" w:rsidRDefault="00D165D7" w:rsidP="05B41DE3"/>
    <w:tbl>
      <w:tblPr>
        <w:tblW w:w="0" w:type="auto"/>
        <w:tblLook w:val="04A0" w:firstRow="1" w:lastRow="0" w:firstColumn="1" w:lastColumn="0" w:noHBand="0" w:noVBand="1"/>
      </w:tblPr>
      <w:tblGrid>
        <w:gridCol w:w="1857"/>
        <w:gridCol w:w="1499"/>
        <w:gridCol w:w="1499"/>
        <w:gridCol w:w="1499"/>
        <w:gridCol w:w="1500"/>
        <w:gridCol w:w="1506"/>
      </w:tblGrid>
      <w:tr w:rsidR="05B41DE3" w14:paraId="4E56B839" w14:textId="77777777" w:rsidTr="00101583">
        <w:trPr>
          <w:trHeight w:val="315"/>
        </w:trPr>
        <w:tc>
          <w:tcPr>
            <w:tcW w:w="9480" w:type="dxa"/>
            <w:gridSpan w:val="6"/>
            <w:tcBorders>
              <w:top w:val="nil"/>
              <w:left w:val="nil"/>
              <w:bottom w:val="single" w:sz="4" w:space="0" w:color="auto"/>
              <w:right w:val="nil"/>
            </w:tcBorders>
            <w:shd w:val="clear" w:color="auto" w:fill="auto"/>
            <w:vAlign w:val="center"/>
          </w:tcPr>
          <w:p w14:paraId="43204F80" w14:textId="3459D42F"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Family Planning Office Visit</w:t>
            </w:r>
            <w:r w:rsidR="00D42F53">
              <w:rPr>
                <w:rFonts w:ascii="Calibri" w:hAnsi="Calibri"/>
                <w:b/>
                <w:bCs/>
                <w:color w:val="000000" w:themeColor="text1"/>
                <w:sz w:val="20"/>
                <w:szCs w:val="20"/>
              </w:rPr>
              <w:t xml:space="preserve"> - </w:t>
            </w:r>
            <w:r w:rsidR="00D42F53" w:rsidRPr="00D42F53">
              <w:rPr>
                <w:rFonts w:ascii="Calibri" w:hAnsi="Calibri"/>
                <w:color w:val="000000" w:themeColor="text1"/>
                <w:sz w:val="20"/>
                <w:szCs w:val="20"/>
              </w:rPr>
              <w:t>Family Planning visits should only include STD testing, pap smears, and contraceptive management. The evaluation and management of all other conditions should be completed during medical visits. This includes any diagnostic testing.</w:t>
            </w:r>
          </w:p>
        </w:tc>
      </w:tr>
      <w:tr w:rsidR="05B41DE3" w14:paraId="45A81AA2" w14:textId="77777777" w:rsidTr="00101583">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42631A"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Service Type</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1A11"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A</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0BD4CF"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B</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945DA8"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C</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9F4043"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Slide D</w:t>
            </w:r>
          </w:p>
        </w:tc>
        <w:tc>
          <w:tcPr>
            <w:tcW w:w="1520" w:type="dxa"/>
            <w:tcBorders>
              <w:top w:val="single" w:sz="4" w:space="0" w:color="auto"/>
              <w:left w:val="single" w:sz="4" w:space="0" w:color="auto"/>
              <w:right w:val="single" w:sz="4" w:space="0" w:color="auto"/>
            </w:tcBorders>
            <w:shd w:val="clear" w:color="auto" w:fill="auto"/>
            <w:vAlign w:val="center"/>
          </w:tcPr>
          <w:p w14:paraId="0D290AD2" w14:textId="5DA199E7" w:rsidR="05B41DE3" w:rsidRDefault="00055F59" w:rsidP="05B41DE3">
            <w:pPr>
              <w:rPr>
                <w:rFonts w:ascii="Calibri" w:hAnsi="Calibri" w:cs="Calibri"/>
                <w:b/>
                <w:bCs/>
                <w:color w:val="000000" w:themeColor="text1"/>
                <w:sz w:val="20"/>
                <w:szCs w:val="20"/>
              </w:rPr>
            </w:pPr>
            <w:r>
              <w:rPr>
                <w:rFonts w:ascii="Calibri" w:hAnsi="Calibri"/>
                <w:b/>
                <w:bCs/>
                <w:color w:val="000000" w:themeColor="text1"/>
                <w:sz w:val="20"/>
                <w:szCs w:val="20"/>
              </w:rPr>
              <w:t>Full Pay</w:t>
            </w:r>
            <w:r w:rsidR="00775A57">
              <w:rPr>
                <w:rFonts w:ascii="Calibri" w:hAnsi="Calibri"/>
                <w:b/>
                <w:bCs/>
                <w:color w:val="000000" w:themeColor="text1"/>
                <w:sz w:val="20"/>
                <w:szCs w:val="20"/>
              </w:rPr>
              <w:t xml:space="preserve"> </w:t>
            </w:r>
          </w:p>
        </w:tc>
      </w:tr>
      <w:tr w:rsidR="05B41DE3" w14:paraId="798EE00F" w14:textId="77777777" w:rsidTr="00101583">
        <w:trPr>
          <w:trHeight w:val="465"/>
        </w:trPr>
        <w:tc>
          <w:tcPr>
            <w:tcW w:w="1880" w:type="dxa"/>
            <w:vMerge/>
            <w:tcBorders>
              <w:top w:val="single" w:sz="4" w:space="0" w:color="auto"/>
              <w:left w:val="single" w:sz="4" w:space="0" w:color="auto"/>
              <w:bottom w:val="single" w:sz="4" w:space="0" w:color="auto"/>
              <w:right w:val="single" w:sz="4" w:space="0" w:color="auto"/>
            </w:tcBorders>
          </w:tcPr>
          <w:p w14:paraId="63A222A3" w14:textId="77777777" w:rsidR="004352C7" w:rsidRDefault="004352C7"/>
        </w:tc>
        <w:tc>
          <w:tcPr>
            <w:tcW w:w="1520" w:type="dxa"/>
            <w:vMerge/>
            <w:tcBorders>
              <w:top w:val="single" w:sz="4" w:space="0" w:color="auto"/>
              <w:left w:val="single" w:sz="4" w:space="0" w:color="auto"/>
              <w:bottom w:val="single" w:sz="4" w:space="0" w:color="auto"/>
              <w:right w:val="single" w:sz="4" w:space="0" w:color="auto"/>
            </w:tcBorders>
          </w:tcPr>
          <w:p w14:paraId="09FA525A" w14:textId="77777777" w:rsidR="004352C7" w:rsidRDefault="004352C7"/>
        </w:tc>
        <w:tc>
          <w:tcPr>
            <w:tcW w:w="1520" w:type="dxa"/>
            <w:vMerge/>
            <w:tcBorders>
              <w:top w:val="single" w:sz="4" w:space="0" w:color="auto"/>
              <w:left w:val="single" w:sz="4" w:space="0" w:color="auto"/>
              <w:bottom w:val="single" w:sz="4" w:space="0" w:color="auto"/>
              <w:right w:val="single" w:sz="4" w:space="0" w:color="auto"/>
            </w:tcBorders>
          </w:tcPr>
          <w:p w14:paraId="5AE119CD" w14:textId="77777777" w:rsidR="004352C7" w:rsidRDefault="004352C7"/>
        </w:tc>
        <w:tc>
          <w:tcPr>
            <w:tcW w:w="1520" w:type="dxa"/>
            <w:vMerge/>
            <w:tcBorders>
              <w:top w:val="single" w:sz="4" w:space="0" w:color="auto"/>
              <w:left w:val="single" w:sz="4" w:space="0" w:color="auto"/>
              <w:bottom w:val="single" w:sz="4" w:space="0" w:color="auto"/>
              <w:right w:val="single" w:sz="4" w:space="0" w:color="auto"/>
            </w:tcBorders>
          </w:tcPr>
          <w:p w14:paraId="48322906" w14:textId="77777777" w:rsidR="004352C7" w:rsidRDefault="004352C7"/>
        </w:tc>
        <w:tc>
          <w:tcPr>
            <w:tcW w:w="1520" w:type="dxa"/>
            <w:vMerge/>
            <w:tcBorders>
              <w:top w:val="single" w:sz="4" w:space="0" w:color="auto"/>
              <w:left w:val="single" w:sz="4" w:space="0" w:color="auto"/>
              <w:bottom w:val="single" w:sz="4" w:space="0" w:color="auto"/>
              <w:right w:val="single" w:sz="4" w:space="0" w:color="auto"/>
            </w:tcBorders>
          </w:tcPr>
          <w:p w14:paraId="1E68A477" w14:textId="77777777" w:rsidR="004352C7" w:rsidRDefault="004352C7"/>
        </w:tc>
        <w:tc>
          <w:tcPr>
            <w:tcW w:w="1520" w:type="dxa"/>
            <w:tcBorders>
              <w:top w:val="nil"/>
              <w:left w:val="single" w:sz="4" w:space="0" w:color="auto"/>
              <w:bottom w:val="single" w:sz="4" w:space="0" w:color="auto"/>
              <w:right w:val="single" w:sz="4" w:space="0" w:color="auto"/>
            </w:tcBorders>
            <w:shd w:val="clear" w:color="auto" w:fill="auto"/>
            <w:vAlign w:val="center"/>
          </w:tcPr>
          <w:p w14:paraId="6307A0F7" w14:textId="706D4254" w:rsidR="05B41DE3" w:rsidRDefault="00055F59" w:rsidP="05B41DE3">
            <w:pPr>
              <w:rPr>
                <w:rFonts w:ascii="Calibri" w:hAnsi="Calibri" w:cs="Calibri"/>
                <w:b/>
                <w:bCs/>
                <w:color w:val="000000" w:themeColor="text1"/>
                <w:sz w:val="16"/>
                <w:szCs w:val="16"/>
              </w:rPr>
            </w:pPr>
            <w:r>
              <w:rPr>
                <w:rFonts w:ascii="Calibri" w:hAnsi="Calibri" w:cs="Calibri"/>
                <w:b/>
                <w:bCs/>
                <w:color w:val="000000" w:themeColor="text1"/>
                <w:sz w:val="16"/>
                <w:szCs w:val="16"/>
              </w:rPr>
              <w:t>(</w:t>
            </w:r>
            <w:r w:rsidR="05B41DE3" w:rsidRPr="05B41DE3">
              <w:rPr>
                <w:rFonts w:ascii="Calibri" w:hAnsi="Calibri" w:cs="Calibri"/>
                <w:b/>
                <w:bCs/>
                <w:color w:val="000000" w:themeColor="text1"/>
                <w:sz w:val="16"/>
                <w:szCs w:val="16"/>
              </w:rPr>
              <w:t>Does Not Qualify for Discounts)</w:t>
            </w:r>
          </w:p>
        </w:tc>
      </w:tr>
      <w:tr w:rsidR="05B41DE3" w14:paraId="7F390070" w14:textId="77777777" w:rsidTr="00101583">
        <w:trPr>
          <w:trHeight w:val="540"/>
        </w:trPr>
        <w:tc>
          <w:tcPr>
            <w:tcW w:w="1880" w:type="dxa"/>
            <w:tcBorders>
              <w:top w:val="single" w:sz="4" w:space="0" w:color="auto"/>
              <w:left w:val="single" w:sz="8" w:space="0" w:color="auto"/>
              <w:bottom w:val="single" w:sz="8" w:space="0" w:color="auto"/>
              <w:right w:val="single" w:sz="8" w:space="0" w:color="auto"/>
            </w:tcBorders>
            <w:shd w:val="clear" w:color="auto" w:fill="auto"/>
            <w:vAlign w:val="center"/>
          </w:tcPr>
          <w:p w14:paraId="0D34AFC2" w14:textId="77777777" w:rsidR="05B41DE3" w:rsidRDefault="05B41DE3" w:rsidP="05B41DE3">
            <w:pPr>
              <w:rPr>
                <w:rFonts w:ascii="Calibri" w:hAnsi="Calibri" w:cs="Calibri"/>
                <w:b/>
                <w:bCs/>
                <w:color w:val="000000" w:themeColor="text1"/>
                <w:sz w:val="20"/>
                <w:szCs w:val="20"/>
              </w:rPr>
            </w:pPr>
            <w:r w:rsidRPr="05B41DE3">
              <w:rPr>
                <w:rFonts w:ascii="Calibri" w:hAnsi="Calibri"/>
                <w:b/>
                <w:bCs/>
                <w:color w:val="000000" w:themeColor="text1"/>
                <w:sz w:val="20"/>
                <w:szCs w:val="20"/>
              </w:rPr>
              <w:t>Patient Pays</w:t>
            </w:r>
          </w:p>
        </w:tc>
        <w:tc>
          <w:tcPr>
            <w:tcW w:w="1520" w:type="dxa"/>
            <w:tcBorders>
              <w:top w:val="single" w:sz="4" w:space="0" w:color="auto"/>
              <w:left w:val="nil"/>
              <w:bottom w:val="single" w:sz="8" w:space="0" w:color="auto"/>
              <w:right w:val="single" w:sz="8" w:space="0" w:color="auto"/>
            </w:tcBorders>
            <w:shd w:val="clear" w:color="auto" w:fill="auto"/>
            <w:vAlign w:val="center"/>
          </w:tcPr>
          <w:p w14:paraId="5391C3F9"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$0 </w:t>
            </w:r>
          </w:p>
        </w:tc>
        <w:tc>
          <w:tcPr>
            <w:tcW w:w="1520" w:type="dxa"/>
            <w:tcBorders>
              <w:top w:val="single" w:sz="4" w:space="0" w:color="auto"/>
              <w:left w:val="nil"/>
              <w:bottom w:val="single" w:sz="8" w:space="0" w:color="auto"/>
              <w:right w:val="single" w:sz="8" w:space="0" w:color="auto"/>
            </w:tcBorders>
            <w:shd w:val="clear" w:color="auto" w:fill="auto"/>
            <w:vAlign w:val="center"/>
          </w:tcPr>
          <w:p w14:paraId="3B61A527"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$40 </w:t>
            </w:r>
          </w:p>
        </w:tc>
        <w:tc>
          <w:tcPr>
            <w:tcW w:w="1520" w:type="dxa"/>
            <w:tcBorders>
              <w:top w:val="single" w:sz="4" w:space="0" w:color="auto"/>
              <w:left w:val="nil"/>
              <w:bottom w:val="single" w:sz="8" w:space="0" w:color="auto"/>
              <w:right w:val="single" w:sz="8" w:space="0" w:color="auto"/>
            </w:tcBorders>
            <w:shd w:val="clear" w:color="auto" w:fill="auto"/>
            <w:vAlign w:val="center"/>
          </w:tcPr>
          <w:p w14:paraId="79E26CBB"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$80 </w:t>
            </w:r>
          </w:p>
        </w:tc>
        <w:tc>
          <w:tcPr>
            <w:tcW w:w="1520" w:type="dxa"/>
            <w:tcBorders>
              <w:top w:val="single" w:sz="4" w:space="0" w:color="auto"/>
              <w:left w:val="nil"/>
              <w:bottom w:val="single" w:sz="8" w:space="0" w:color="auto"/>
              <w:right w:val="single" w:sz="8" w:space="0" w:color="auto"/>
            </w:tcBorders>
            <w:shd w:val="clear" w:color="auto" w:fill="auto"/>
            <w:vAlign w:val="center"/>
          </w:tcPr>
          <w:p w14:paraId="74CF83FC" w14:textId="77777777"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$100 </w:t>
            </w:r>
          </w:p>
        </w:tc>
        <w:tc>
          <w:tcPr>
            <w:tcW w:w="1520" w:type="dxa"/>
            <w:tcBorders>
              <w:top w:val="single" w:sz="4" w:space="0" w:color="auto"/>
              <w:left w:val="nil"/>
              <w:bottom w:val="single" w:sz="8" w:space="0" w:color="auto"/>
              <w:right w:val="single" w:sz="8" w:space="0" w:color="auto"/>
            </w:tcBorders>
            <w:shd w:val="clear" w:color="auto" w:fill="auto"/>
            <w:vAlign w:val="center"/>
          </w:tcPr>
          <w:p w14:paraId="7AE0EE6D" w14:textId="507B8FBF" w:rsidR="05B41DE3" w:rsidRDefault="05B41DE3" w:rsidP="05B41DE3">
            <w:pPr>
              <w:jc w:val="right"/>
              <w:rPr>
                <w:rFonts w:ascii="Calibri" w:hAnsi="Calibri" w:cs="Calibri"/>
                <w:color w:val="000000" w:themeColor="text1"/>
                <w:sz w:val="20"/>
                <w:szCs w:val="20"/>
              </w:rPr>
            </w:pPr>
            <w:r w:rsidRPr="05B41DE3">
              <w:rPr>
                <w:rFonts w:ascii="Calibri" w:hAnsi="Calibri"/>
                <w:color w:val="000000" w:themeColor="text1"/>
                <w:sz w:val="20"/>
                <w:szCs w:val="20"/>
              </w:rPr>
              <w:t>$200</w:t>
            </w:r>
          </w:p>
        </w:tc>
      </w:tr>
    </w:tbl>
    <w:p w14:paraId="07682EB5" w14:textId="77777777" w:rsidR="00D57D7B" w:rsidRDefault="00D57D7B" w:rsidP="05B41DE3">
      <w:pPr>
        <w:rPr>
          <w:sz w:val="20"/>
          <w:szCs w:val="20"/>
        </w:rPr>
      </w:pPr>
    </w:p>
    <w:p w14:paraId="65AEA008" w14:textId="77777777" w:rsidR="00D57D7B" w:rsidRDefault="00D57D7B" w:rsidP="05B41DE3">
      <w:pPr>
        <w:rPr>
          <w:sz w:val="20"/>
          <w:szCs w:val="20"/>
        </w:rPr>
      </w:pPr>
    </w:p>
    <w:p w14:paraId="2BEA97A6" w14:textId="77777777" w:rsidR="00D57D7B" w:rsidRDefault="00D57D7B" w:rsidP="05B41DE3">
      <w:pPr>
        <w:rPr>
          <w:sz w:val="20"/>
          <w:szCs w:val="20"/>
        </w:rPr>
      </w:pPr>
    </w:p>
    <w:p w14:paraId="64E696F1" w14:textId="77777777" w:rsidR="00D57D7B" w:rsidRDefault="00D57D7B" w:rsidP="05B41DE3">
      <w:pPr>
        <w:rPr>
          <w:sz w:val="20"/>
          <w:szCs w:val="20"/>
        </w:rPr>
      </w:pPr>
    </w:p>
    <w:tbl>
      <w:tblPr>
        <w:tblW w:w="0" w:type="auto"/>
        <w:tblLook w:val="04A0" w:firstRow="1" w:lastRow="0" w:firstColumn="1" w:lastColumn="0" w:noHBand="0" w:noVBand="1"/>
      </w:tblPr>
      <w:tblGrid>
        <w:gridCol w:w="1857"/>
        <w:gridCol w:w="23"/>
        <w:gridCol w:w="1476"/>
        <w:gridCol w:w="44"/>
        <w:gridCol w:w="1455"/>
        <w:gridCol w:w="65"/>
        <w:gridCol w:w="1434"/>
        <w:gridCol w:w="86"/>
        <w:gridCol w:w="1414"/>
        <w:gridCol w:w="106"/>
        <w:gridCol w:w="1400"/>
      </w:tblGrid>
      <w:tr w:rsidR="002B6835" w14:paraId="6502EBC0" w14:textId="77777777" w:rsidTr="002B6835">
        <w:trPr>
          <w:trHeight w:val="315"/>
        </w:trPr>
        <w:tc>
          <w:tcPr>
            <w:tcW w:w="9360" w:type="dxa"/>
            <w:gridSpan w:val="11"/>
            <w:tcBorders>
              <w:top w:val="nil"/>
              <w:left w:val="nil"/>
              <w:bottom w:val="single" w:sz="4" w:space="0" w:color="auto"/>
              <w:right w:val="nil"/>
            </w:tcBorders>
            <w:shd w:val="clear" w:color="auto" w:fill="auto"/>
            <w:vAlign w:val="center"/>
          </w:tcPr>
          <w:p w14:paraId="39AE0BAE" w14:textId="42E6C3F4" w:rsidR="002B6835" w:rsidRPr="00692B99" w:rsidRDefault="002B6835" w:rsidP="00623AE7">
            <w:pPr>
              <w:rPr>
                <w:rFonts w:ascii="Calibri" w:hAnsi="Calibri"/>
                <w:color w:val="000000"/>
                <w:sz w:val="20"/>
                <w:szCs w:val="20"/>
              </w:rPr>
            </w:pPr>
            <w:r w:rsidRPr="002B6835">
              <w:rPr>
                <w:rFonts w:ascii="Calibri" w:hAnsi="Calibri"/>
                <w:b/>
                <w:bCs/>
                <w:color w:val="000000" w:themeColor="text1"/>
                <w:sz w:val="20"/>
                <w:szCs w:val="20"/>
              </w:rPr>
              <w:lastRenderedPageBreak/>
              <w:t>Long-Acting Reversible Contraception (LARC)</w:t>
            </w:r>
            <w:r w:rsidR="00D42F53">
              <w:rPr>
                <w:rFonts w:ascii="Calibri" w:hAnsi="Calibri"/>
                <w:b/>
                <w:bCs/>
                <w:color w:val="000000" w:themeColor="text1"/>
                <w:sz w:val="20"/>
                <w:szCs w:val="20"/>
              </w:rPr>
              <w:t xml:space="preserve"> - </w:t>
            </w:r>
            <w:r>
              <w:rPr>
                <w:rFonts w:ascii="Calibri" w:hAnsi="Calibri"/>
                <w:color w:val="000000"/>
                <w:sz w:val="20"/>
                <w:szCs w:val="20"/>
              </w:rPr>
              <w:t xml:space="preserve">Patients 21 and older must have a pap smear within 2 years, with results documented in the electronic medical record, to be eligible for LARC discounts. </w:t>
            </w:r>
          </w:p>
        </w:tc>
      </w:tr>
      <w:tr w:rsidR="002B6835" w14:paraId="7946D9C7" w14:textId="77777777" w:rsidTr="002B6835">
        <w:trPr>
          <w:trHeight w:val="315"/>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1B00EA" w14:textId="77777777" w:rsidR="002B6835" w:rsidRDefault="002B6835" w:rsidP="00623AE7">
            <w:pPr>
              <w:rPr>
                <w:rFonts w:ascii="Calibri" w:hAnsi="Calibri" w:cs="Calibri"/>
                <w:b/>
                <w:bCs/>
                <w:color w:val="000000" w:themeColor="text1"/>
                <w:sz w:val="20"/>
                <w:szCs w:val="20"/>
              </w:rPr>
            </w:pPr>
            <w:r w:rsidRPr="05B41DE3">
              <w:rPr>
                <w:rFonts w:ascii="Calibri" w:hAnsi="Calibri"/>
                <w:b/>
                <w:bCs/>
                <w:color w:val="000000" w:themeColor="text1"/>
                <w:sz w:val="20"/>
                <w:szCs w:val="20"/>
              </w:rPr>
              <w:t>Service Type</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ED484" w14:textId="77777777" w:rsidR="002B6835" w:rsidRDefault="002B6835" w:rsidP="00623AE7">
            <w:pPr>
              <w:rPr>
                <w:rFonts w:ascii="Calibri" w:hAnsi="Calibri" w:cs="Calibri"/>
                <w:b/>
                <w:bCs/>
                <w:color w:val="000000" w:themeColor="text1"/>
                <w:sz w:val="20"/>
                <w:szCs w:val="20"/>
              </w:rPr>
            </w:pPr>
            <w:r w:rsidRPr="05B41DE3">
              <w:rPr>
                <w:rFonts w:ascii="Calibri" w:hAnsi="Calibri"/>
                <w:b/>
                <w:bCs/>
                <w:color w:val="000000" w:themeColor="text1"/>
                <w:sz w:val="20"/>
                <w:szCs w:val="20"/>
              </w:rPr>
              <w:t>Slide A</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BBF0B" w14:textId="77777777" w:rsidR="002B6835" w:rsidRDefault="002B6835" w:rsidP="00623AE7">
            <w:pPr>
              <w:rPr>
                <w:rFonts w:ascii="Calibri" w:hAnsi="Calibri" w:cs="Calibri"/>
                <w:b/>
                <w:bCs/>
                <w:color w:val="000000" w:themeColor="text1"/>
                <w:sz w:val="20"/>
                <w:szCs w:val="20"/>
              </w:rPr>
            </w:pPr>
            <w:r w:rsidRPr="05B41DE3">
              <w:rPr>
                <w:rFonts w:ascii="Calibri" w:hAnsi="Calibri"/>
                <w:b/>
                <w:bCs/>
                <w:color w:val="000000" w:themeColor="text1"/>
                <w:sz w:val="20"/>
                <w:szCs w:val="20"/>
              </w:rPr>
              <w:t>Slide B</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4CE2D5" w14:textId="77777777" w:rsidR="002B6835" w:rsidRDefault="002B6835" w:rsidP="00623AE7">
            <w:pPr>
              <w:rPr>
                <w:rFonts w:ascii="Calibri" w:hAnsi="Calibri" w:cs="Calibri"/>
                <w:b/>
                <w:bCs/>
                <w:color w:val="000000" w:themeColor="text1"/>
                <w:sz w:val="20"/>
                <w:szCs w:val="20"/>
              </w:rPr>
            </w:pPr>
            <w:r w:rsidRPr="05B41DE3">
              <w:rPr>
                <w:rFonts w:ascii="Calibri" w:hAnsi="Calibri"/>
                <w:b/>
                <w:bCs/>
                <w:color w:val="000000" w:themeColor="text1"/>
                <w:sz w:val="20"/>
                <w:szCs w:val="20"/>
              </w:rPr>
              <w:t>Slide C</w:t>
            </w:r>
          </w:p>
        </w:tc>
        <w:tc>
          <w:tcPr>
            <w:tcW w:w="1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A6FD6B" w14:textId="77777777" w:rsidR="002B6835" w:rsidRDefault="002B6835" w:rsidP="00623AE7">
            <w:pPr>
              <w:rPr>
                <w:rFonts w:ascii="Calibri" w:hAnsi="Calibri" w:cs="Calibri"/>
                <w:b/>
                <w:bCs/>
                <w:color w:val="000000" w:themeColor="text1"/>
                <w:sz w:val="20"/>
                <w:szCs w:val="20"/>
              </w:rPr>
            </w:pPr>
            <w:r w:rsidRPr="05B41DE3">
              <w:rPr>
                <w:rFonts w:ascii="Calibri" w:hAnsi="Calibri"/>
                <w:b/>
                <w:bCs/>
                <w:color w:val="000000" w:themeColor="text1"/>
                <w:sz w:val="20"/>
                <w:szCs w:val="20"/>
              </w:rPr>
              <w:t>Slide D</w:t>
            </w:r>
          </w:p>
        </w:tc>
        <w:tc>
          <w:tcPr>
            <w:tcW w:w="1506" w:type="dxa"/>
            <w:gridSpan w:val="2"/>
            <w:tcBorders>
              <w:top w:val="single" w:sz="4" w:space="0" w:color="auto"/>
              <w:left w:val="single" w:sz="4" w:space="0" w:color="auto"/>
              <w:right w:val="single" w:sz="4" w:space="0" w:color="auto"/>
            </w:tcBorders>
            <w:shd w:val="clear" w:color="auto" w:fill="auto"/>
            <w:vAlign w:val="center"/>
          </w:tcPr>
          <w:p w14:paraId="7B54A4E5" w14:textId="2EC30F8A" w:rsidR="002B6835" w:rsidRDefault="002B6835" w:rsidP="00623AE7">
            <w:pPr>
              <w:rPr>
                <w:rFonts w:ascii="Calibri" w:hAnsi="Calibri" w:cs="Calibri"/>
                <w:b/>
                <w:bCs/>
                <w:color w:val="000000" w:themeColor="text1"/>
                <w:sz w:val="20"/>
                <w:szCs w:val="20"/>
              </w:rPr>
            </w:pPr>
            <w:r>
              <w:rPr>
                <w:rFonts w:ascii="Calibri" w:hAnsi="Calibri"/>
                <w:b/>
                <w:bCs/>
                <w:color w:val="000000" w:themeColor="text1"/>
                <w:sz w:val="20"/>
                <w:szCs w:val="20"/>
              </w:rPr>
              <w:t xml:space="preserve">Full Pay </w:t>
            </w:r>
          </w:p>
        </w:tc>
      </w:tr>
      <w:tr w:rsidR="002B6835" w14:paraId="62F3B997" w14:textId="77777777" w:rsidTr="002B6835">
        <w:trPr>
          <w:trHeight w:val="465"/>
        </w:trPr>
        <w:tc>
          <w:tcPr>
            <w:tcW w:w="1857" w:type="dxa"/>
            <w:vMerge/>
            <w:tcBorders>
              <w:top w:val="single" w:sz="4" w:space="0" w:color="auto"/>
              <w:left w:val="single" w:sz="4" w:space="0" w:color="auto"/>
              <w:bottom w:val="single" w:sz="4" w:space="0" w:color="auto"/>
              <w:right w:val="single" w:sz="4" w:space="0" w:color="auto"/>
            </w:tcBorders>
          </w:tcPr>
          <w:p w14:paraId="2E1D9969" w14:textId="77777777" w:rsidR="002B6835" w:rsidRDefault="002B6835" w:rsidP="00623AE7"/>
        </w:tc>
        <w:tc>
          <w:tcPr>
            <w:tcW w:w="1499" w:type="dxa"/>
            <w:gridSpan w:val="2"/>
            <w:vMerge/>
            <w:tcBorders>
              <w:top w:val="single" w:sz="4" w:space="0" w:color="auto"/>
              <w:left w:val="single" w:sz="4" w:space="0" w:color="auto"/>
              <w:bottom w:val="single" w:sz="4" w:space="0" w:color="auto"/>
              <w:right w:val="single" w:sz="4" w:space="0" w:color="auto"/>
            </w:tcBorders>
          </w:tcPr>
          <w:p w14:paraId="40931D32" w14:textId="77777777" w:rsidR="002B6835" w:rsidRDefault="002B6835" w:rsidP="00623AE7"/>
        </w:tc>
        <w:tc>
          <w:tcPr>
            <w:tcW w:w="1499" w:type="dxa"/>
            <w:gridSpan w:val="2"/>
            <w:vMerge/>
            <w:tcBorders>
              <w:top w:val="single" w:sz="4" w:space="0" w:color="auto"/>
              <w:left w:val="single" w:sz="4" w:space="0" w:color="auto"/>
              <w:bottom w:val="single" w:sz="4" w:space="0" w:color="auto"/>
              <w:right w:val="single" w:sz="4" w:space="0" w:color="auto"/>
            </w:tcBorders>
          </w:tcPr>
          <w:p w14:paraId="66D3EF03" w14:textId="77777777" w:rsidR="002B6835" w:rsidRDefault="002B6835" w:rsidP="00623AE7"/>
        </w:tc>
        <w:tc>
          <w:tcPr>
            <w:tcW w:w="1499" w:type="dxa"/>
            <w:gridSpan w:val="2"/>
            <w:vMerge/>
            <w:tcBorders>
              <w:top w:val="single" w:sz="4" w:space="0" w:color="auto"/>
              <w:left w:val="single" w:sz="4" w:space="0" w:color="auto"/>
              <w:bottom w:val="single" w:sz="4" w:space="0" w:color="auto"/>
              <w:right w:val="single" w:sz="4" w:space="0" w:color="auto"/>
            </w:tcBorders>
          </w:tcPr>
          <w:p w14:paraId="6B853CD9" w14:textId="77777777" w:rsidR="002B6835" w:rsidRDefault="002B6835" w:rsidP="00623AE7"/>
        </w:tc>
        <w:tc>
          <w:tcPr>
            <w:tcW w:w="1500" w:type="dxa"/>
            <w:gridSpan w:val="2"/>
            <w:vMerge/>
            <w:tcBorders>
              <w:top w:val="single" w:sz="4" w:space="0" w:color="auto"/>
              <w:left w:val="single" w:sz="4" w:space="0" w:color="auto"/>
              <w:bottom w:val="single" w:sz="4" w:space="0" w:color="auto"/>
              <w:right w:val="single" w:sz="4" w:space="0" w:color="auto"/>
            </w:tcBorders>
          </w:tcPr>
          <w:p w14:paraId="717C4D36" w14:textId="77777777" w:rsidR="002B6835" w:rsidRDefault="002B6835" w:rsidP="00623AE7"/>
        </w:tc>
        <w:tc>
          <w:tcPr>
            <w:tcW w:w="1506" w:type="dxa"/>
            <w:gridSpan w:val="2"/>
            <w:tcBorders>
              <w:top w:val="nil"/>
              <w:left w:val="single" w:sz="4" w:space="0" w:color="auto"/>
              <w:bottom w:val="single" w:sz="4" w:space="0" w:color="auto"/>
              <w:right w:val="single" w:sz="4" w:space="0" w:color="auto"/>
            </w:tcBorders>
            <w:shd w:val="clear" w:color="auto" w:fill="auto"/>
            <w:vAlign w:val="center"/>
          </w:tcPr>
          <w:p w14:paraId="48AAFE89" w14:textId="77777777" w:rsidR="002B6835" w:rsidRDefault="002B6835" w:rsidP="00623AE7">
            <w:pPr>
              <w:rPr>
                <w:rFonts w:ascii="Calibri" w:hAnsi="Calibri" w:cs="Calibri"/>
                <w:b/>
                <w:bCs/>
                <w:color w:val="000000" w:themeColor="text1"/>
                <w:sz w:val="16"/>
                <w:szCs w:val="16"/>
              </w:rPr>
            </w:pPr>
            <w:r>
              <w:rPr>
                <w:rFonts w:ascii="Calibri" w:hAnsi="Calibri" w:cs="Calibri"/>
                <w:b/>
                <w:bCs/>
                <w:color w:val="000000" w:themeColor="text1"/>
                <w:sz w:val="16"/>
                <w:szCs w:val="16"/>
              </w:rPr>
              <w:t>(</w:t>
            </w:r>
            <w:r w:rsidRPr="05B41DE3">
              <w:rPr>
                <w:rFonts w:ascii="Calibri" w:hAnsi="Calibri" w:cs="Calibri"/>
                <w:b/>
                <w:bCs/>
                <w:color w:val="000000" w:themeColor="text1"/>
                <w:sz w:val="16"/>
                <w:szCs w:val="16"/>
              </w:rPr>
              <w:t>Does Not Qualify for Discounts)</w:t>
            </w:r>
          </w:p>
        </w:tc>
      </w:tr>
      <w:tr w:rsidR="002B6835" w14:paraId="51582EBF" w14:textId="77777777" w:rsidTr="002B6835">
        <w:trPr>
          <w:trHeight w:val="540"/>
        </w:trPr>
        <w:tc>
          <w:tcPr>
            <w:tcW w:w="1857" w:type="dxa"/>
            <w:tcBorders>
              <w:top w:val="single" w:sz="4" w:space="0" w:color="auto"/>
              <w:left w:val="single" w:sz="8" w:space="0" w:color="auto"/>
              <w:bottom w:val="single" w:sz="8" w:space="0" w:color="auto"/>
              <w:right w:val="single" w:sz="8" w:space="0" w:color="auto"/>
            </w:tcBorders>
            <w:shd w:val="clear" w:color="auto" w:fill="auto"/>
            <w:vAlign w:val="center"/>
          </w:tcPr>
          <w:p w14:paraId="3B23BE4E" w14:textId="77777777" w:rsidR="002B6835" w:rsidRDefault="002B6835" w:rsidP="00623AE7">
            <w:pPr>
              <w:rPr>
                <w:rFonts w:ascii="Calibri" w:hAnsi="Calibri" w:cs="Calibri"/>
                <w:b/>
                <w:bCs/>
                <w:color w:val="000000" w:themeColor="text1"/>
                <w:sz w:val="20"/>
                <w:szCs w:val="20"/>
              </w:rPr>
            </w:pPr>
            <w:r w:rsidRPr="05B41DE3">
              <w:rPr>
                <w:rFonts w:ascii="Calibri" w:hAnsi="Calibri"/>
                <w:b/>
                <w:bCs/>
                <w:color w:val="000000" w:themeColor="text1"/>
                <w:sz w:val="20"/>
                <w:szCs w:val="20"/>
              </w:rPr>
              <w:t>Patient Pays</w:t>
            </w:r>
          </w:p>
        </w:tc>
        <w:tc>
          <w:tcPr>
            <w:tcW w:w="1499" w:type="dxa"/>
            <w:gridSpan w:val="2"/>
            <w:tcBorders>
              <w:top w:val="single" w:sz="4" w:space="0" w:color="auto"/>
              <w:left w:val="nil"/>
              <w:bottom w:val="single" w:sz="8" w:space="0" w:color="auto"/>
              <w:right w:val="single" w:sz="8" w:space="0" w:color="auto"/>
            </w:tcBorders>
            <w:shd w:val="clear" w:color="auto" w:fill="auto"/>
            <w:vAlign w:val="center"/>
          </w:tcPr>
          <w:p w14:paraId="6548981E" w14:textId="77777777" w:rsidR="002B6835" w:rsidRDefault="002B6835" w:rsidP="00623AE7">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$0 </w:t>
            </w:r>
          </w:p>
        </w:tc>
        <w:tc>
          <w:tcPr>
            <w:tcW w:w="1499" w:type="dxa"/>
            <w:gridSpan w:val="2"/>
            <w:tcBorders>
              <w:top w:val="single" w:sz="4" w:space="0" w:color="auto"/>
              <w:left w:val="nil"/>
              <w:bottom w:val="single" w:sz="8" w:space="0" w:color="auto"/>
              <w:right w:val="single" w:sz="8" w:space="0" w:color="auto"/>
            </w:tcBorders>
            <w:shd w:val="clear" w:color="auto" w:fill="auto"/>
            <w:vAlign w:val="center"/>
          </w:tcPr>
          <w:p w14:paraId="2D009250" w14:textId="79D9EC3B" w:rsidR="002B6835" w:rsidRDefault="002B6835" w:rsidP="00623AE7">
            <w:pPr>
              <w:jc w:val="right"/>
              <w:rPr>
                <w:rFonts w:ascii="Calibri" w:hAnsi="Calibri" w:cs="Calibri"/>
                <w:color w:val="000000" w:themeColor="text1"/>
                <w:sz w:val="20"/>
                <w:szCs w:val="20"/>
              </w:rPr>
            </w:pPr>
            <w:r w:rsidRPr="05B41DE3">
              <w:rPr>
                <w:rFonts w:ascii="Calibri" w:hAnsi="Calibri"/>
                <w:color w:val="000000" w:themeColor="text1"/>
                <w:sz w:val="20"/>
                <w:szCs w:val="20"/>
              </w:rPr>
              <w:t>$</w:t>
            </w:r>
            <w:r>
              <w:rPr>
                <w:rFonts w:ascii="Calibri" w:hAnsi="Calibri"/>
                <w:color w:val="000000" w:themeColor="text1"/>
                <w:sz w:val="20"/>
                <w:szCs w:val="20"/>
              </w:rPr>
              <w:t>25</w:t>
            </w:r>
            <w:r w:rsidRPr="05B41DE3">
              <w:rPr>
                <w:rFonts w:ascii="Calibri" w:hAnsi="Calibri"/>
                <w:color w:val="000000" w:themeColor="text1"/>
                <w:sz w:val="20"/>
                <w:szCs w:val="20"/>
              </w:rPr>
              <w:t xml:space="preserve"> </w:t>
            </w:r>
          </w:p>
        </w:tc>
        <w:tc>
          <w:tcPr>
            <w:tcW w:w="1499" w:type="dxa"/>
            <w:gridSpan w:val="2"/>
            <w:tcBorders>
              <w:top w:val="single" w:sz="4" w:space="0" w:color="auto"/>
              <w:left w:val="nil"/>
              <w:bottom w:val="single" w:sz="8" w:space="0" w:color="auto"/>
              <w:right w:val="single" w:sz="8" w:space="0" w:color="auto"/>
            </w:tcBorders>
            <w:shd w:val="clear" w:color="auto" w:fill="auto"/>
            <w:vAlign w:val="center"/>
          </w:tcPr>
          <w:p w14:paraId="09F9D19F" w14:textId="152FBA22" w:rsidR="002B6835" w:rsidRDefault="002B6835" w:rsidP="00623AE7">
            <w:pPr>
              <w:jc w:val="right"/>
              <w:rPr>
                <w:rFonts w:ascii="Calibri" w:hAnsi="Calibri" w:cs="Calibri"/>
                <w:color w:val="000000" w:themeColor="text1"/>
                <w:sz w:val="20"/>
                <w:szCs w:val="20"/>
              </w:rPr>
            </w:pPr>
            <w:r w:rsidRPr="05B41DE3">
              <w:rPr>
                <w:rFonts w:ascii="Calibri" w:hAnsi="Calibri"/>
                <w:color w:val="000000" w:themeColor="text1"/>
                <w:sz w:val="20"/>
                <w:szCs w:val="20"/>
              </w:rPr>
              <w:t>$</w:t>
            </w:r>
            <w:r>
              <w:rPr>
                <w:rFonts w:ascii="Calibri" w:hAnsi="Calibri"/>
                <w:color w:val="000000" w:themeColor="text1"/>
                <w:sz w:val="20"/>
                <w:szCs w:val="20"/>
              </w:rPr>
              <w:t>50</w:t>
            </w:r>
            <w:r w:rsidRPr="05B41DE3">
              <w:rPr>
                <w:rFonts w:ascii="Calibri" w:hAnsi="Calibri"/>
                <w:color w:val="000000" w:themeColor="text1"/>
                <w:sz w:val="20"/>
                <w:szCs w:val="20"/>
              </w:rPr>
              <w:t xml:space="preserve"> </w:t>
            </w:r>
          </w:p>
        </w:tc>
        <w:tc>
          <w:tcPr>
            <w:tcW w:w="1500" w:type="dxa"/>
            <w:gridSpan w:val="2"/>
            <w:tcBorders>
              <w:top w:val="single" w:sz="4" w:space="0" w:color="auto"/>
              <w:left w:val="nil"/>
              <w:bottom w:val="single" w:sz="8" w:space="0" w:color="auto"/>
              <w:right w:val="single" w:sz="8" w:space="0" w:color="auto"/>
            </w:tcBorders>
            <w:shd w:val="clear" w:color="auto" w:fill="auto"/>
            <w:vAlign w:val="center"/>
          </w:tcPr>
          <w:p w14:paraId="4FEB69F9" w14:textId="77777777" w:rsidR="002B6835" w:rsidRDefault="002B6835" w:rsidP="00623AE7">
            <w:pPr>
              <w:jc w:val="right"/>
              <w:rPr>
                <w:rFonts w:ascii="Calibri" w:hAnsi="Calibri" w:cs="Calibri"/>
                <w:color w:val="000000" w:themeColor="text1"/>
                <w:sz w:val="20"/>
                <w:szCs w:val="20"/>
              </w:rPr>
            </w:pPr>
            <w:r w:rsidRPr="05B41DE3">
              <w:rPr>
                <w:rFonts w:ascii="Calibri" w:hAnsi="Calibri"/>
                <w:color w:val="000000" w:themeColor="text1"/>
                <w:sz w:val="20"/>
                <w:szCs w:val="20"/>
              </w:rPr>
              <w:t xml:space="preserve">$100 </w:t>
            </w:r>
          </w:p>
        </w:tc>
        <w:tc>
          <w:tcPr>
            <w:tcW w:w="1506" w:type="dxa"/>
            <w:gridSpan w:val="2"/>
            <w:tcBorders>
              <w:top w:val="single" w:sz="4" w:space="0" w:color="auto"/>
              <w:left w:val="nil"/>
              <w:bottom w:val="single" w:sz="8" w:space="0" w:color="auto"/>
              <w:right w:val="single" w:sz="8" w:space="0" w:color="auto"/>
            </w:tcBorders>
            <w:shd w:val="clear" w:color="auto" w:fill="auto"/>
            <w:vAlign w:val="center"/>
          </w:tcPr>
          <w:p w14:paraId="154D4B8D" w14:textId="6EEC7876" w:rsidR="002B6835" w:rsidRDefault="002B6835" w:rsidP="00623AE7">
            <w:pPr>
              <w:jc w:val="right"/>
              <w:rPr>
                <w:rFonts w:ascii="Calibri" w:hAnsi="Calibri" w:cs="Calibri"/>
                <w:color w:val="000000" w:themeColor="text1"/>
                <w:sz w:val="20"/>
                <w:szCs w:val="20"/>
              </w:rPr>
            </w:pPr>
            <w:r w:rsidRPr="002B6835">
              <w:rPr>
                <w:rFonts w:ascii="Calibri" w:hAnsi="Calibri"/>
                <w:color w:val="000000" w:themeColor="text1"/>
                <w:sz w:val="20"/>
                <w:szCs w:val="20"/>
              </w:rPr>
              <w:t>Cost x 1.5</w:t>
            </w:r>
          </w:p>
        </w:tc>
      </w:tr>
      <w:tr w:rsidR="00084D41" w:rsidRPr="00084D41" w14:paraId="16D110B0" w14:textId="77777777" w:rsidTr="002B6835">
        <w:trPr>
          <w:trHeight w:val="315"/>
        </w:trPr>
        <w:tc>
          <w:tcPr>
            <w:tcW w:w="9360" w:type="dxa"/>
            <w:gridSpan w:val="11"/>
            <w:tcBorders>
              <w:top w:val="nil"/>
              <w:left w:val="nil"/>
              <w:bottom w:val="single" w:sz="4" w:space="0" w:color="auto"/>
              <w:right w:val="nil"/>
            </w:tcBorders>
            <w:shd w:val="clear" w:color="auto" w:fill="auto"/>
            <w:vAlign w:val="center"/>
            <w:hideMark/>
          </w:tcPr>
          <w:p w14:paraId="3A386F83" w14:textId="77777777" w:rsidR="00D57D7B" w:rsidRDefault="00D57D7B" w:rsidP="00084D41">
            <w:pPr>
              <w:rPr>
                <w:rFonts w:ascii="Calibri" w:hAnsi="Calibri"/>
                <w:b/>
                <w:bCs/>
                <w:color w:val="000000"/>
                <w:sz w:val="20"/>
                <w:szCs w:val="20"/>
              </w:rPr>
            </w:pPr>
          </w:p>
          <w:p w14:paraId="7CA31106" w14:textId="79292334" w:rsidR="00084D41" w:rsidRPr="00084D41" w:rsidRDefault="00084D41" w:rsidP="00084D41">
            <w:pPr>
              <w:rPr>
                <w:rFonts w:ascii="Calibri" w:hAnsi="Calibri" w:cs="Calibri"/>
                <w:b/>
                <w:bCs/>
                <w:color w:val="000000"/>
                <w:sz w:val="20"/>
                <w:szCs w:val="20"/>
              </w:rPr>
            </w:pPr>
            <w:r w:rsidRPr="00084D41">
              <w:rPr>
                <w:rFonts w:ascii="Calibri" w:hAnsi="Calibri"/>
                <w:b/>
                <w:bCs/>
                <w:color w:val="000000"/>
                <w:sz w:val="20"/>
                <w:szCs w:val="20"/>
              </w:rPr>
              <w:t>Mental Health Office Visit</w:t>
            </w:r>
          </w:p>
        </w:tc>
      </w:tr>
      <w:tr w:rsidR="00775A57" w:rsidRPr="00084D41" w14:paraId="1E807050" w14:textId="77777777" w:rsidTr="002B6835">
        <w:trPr>
          <w:trHeight w:val="315"/>
        </w:trPr>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9ED00" w14:textId="77777777" w:rsidR="00775A57" w:rsidRPr="00084D41" w:rsidRDefault="00775A57" w:rsidP="00775A57">
            <w:pPr>
              <w:rPr>
                <w:rFonts w:ascii="Calibri" w:hAnsi="Calibri" w:cs="Calibri"/>
                <w:b/>
                <w:bCs/>
                <w:color w:val="000000"/>
                <w:sz w:val="20"/>
                <w:szCs w:val="20"/>
              </w:rPr>
            </w:pPr>
            <w:r w:rsidRPr="00084D41">
              <w:rPr>
                <w:rFonts w:ascii="Calibri" w:hAnsi="Calibri"/>
                <w:b/>
                <w:bCs/>
                <w:color w:val="000000"/>
                <w:sz w:val="20"/>
                <w:szCs w:val="20"/>
              </w:rPr>
              <w:t>Service Type</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61A9F" w14:textId="77777777" w:rsidR="00775A57" w:rsidRPr="00084D41" w:rsidRDefault="00775A57" w:rsidP="00775A57">
            <w:pPr>
              <w:rPr>
                <w:rFonts w:ascii="Calibri" w:hAnsi="Calibri" w:cs="Calibri"/>
                <w:b/>
                <w:bCs/>
                <w:color w:val="000000"/>
                <w:sz w:val="20"/>
                <w:szCs w:val="20"/>
              </w:rPr>
            </w:pPr>
            <w:r w:rsidRPr="00084D41">
              <w:rPr>
                <w:rFonts w:ascii="Calibri" w:hAnsi="Calibri"/>
                <w:b/>
                <w:bCs/>
                <w:color w:val="000000"/>
                <w:sz w:val="20"/>
                <w:szCs w:val="20"/>
              </w:rPr>
              <w:t>Slide A</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84F42" w14:textId="77777777" w:rsidR="00775A57" w:rsidRPr="00084D41" w:rsidRDefault="00775A57" w:rsidP="00775A57">
            <w:pPr>
              <w:rPr>
                <w:rFonts w:ascii="Calibri" w:hAnsi="Calibri" w:cs="Calibri"/>
                <w:b/>
                <w:bCs/>
                <w:color w:val="000000"/>
                <w:sz w:val="20"/>
                <w:szCs w:val="20"/>
              </w:rPr>
            </w:pPr>
            <w:r w:rsidRPr="00084D41">
              <w:rPr>
                <w:rFonts w:ascii="Calibri" w:hAnsi="Calibri"/>
                <w:b/>
                <w:bCs/>
                <w:color w:val="000000"/>
                <w:sz w:val="20"/>
                <w:szCs w:val="20"/>
              </w:rPr>
              <w:t>Slide B</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55671" w14:textId="77777777" w:rsidR="00775A57" w:rsidRPr="00084D41" w:rsidRDefault="00775A57" w:rsidP="00775A57">
            <w:pPr>
              <w:rPr>
                <w:rFonts w:ascii="Calibri" w:hAnsi="Calibri" w:cs="Calibri"/>
                <w:b/>
                <w:bCs/>
                <w:color w:val="000000"/>
                <w:sz w:val="20"/>
                <w:szCs w:val="20"/>
              </w:rPr>
            </w:pPr>
            <w:r w:rsidRPr="00084D41">
              <w:rPr>
                <w:rFonts w:ascii="Calibri" w:hAnsi="Calibri"/>
                <w:b/>
                <w:bCs/>
                <w:color w:val="000000"/>
                <w:sz w:val="20"/>
                <w:szCs w:val="20"/>
              </w:rPr>
              <w:t>Slide C</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92011F" w14:textId="77777777" w:rsidR="00775A57" w:rsidRPr="00084D41" w:rsidRDefault="00775A57" w:rsidP="00775A57">
            <w:pPr>
              <w:rPr>
                <w:rFonts w:ascii="Calibri" w:hAnsi="Calibri" w:cs="Calibri"/>
                <w:b/>
                <w:bCs/>
                <w:color w:val="000000"/>
                <w:sz w:val="20"/>
                <w:szCs w:val="20"/>
              </w:rPr>
            </w:pPr>
            <w:r w:rsidRPr="00084D41">
              <w:rPr>
                <w:rFonts w:ascii="Calibri" w:hAnsi="Calibri"/>
                <w:b/>
                <w:bCs/>
                <w:color w:val="000000"/>
                <w:sz w:val="20"/>
                <w:szCs w:val="20"/>
              </w:rPr>
              <w:t>Slide D</w:t>
            </w:r>
          </w:p>
        </w:tc>
        <w:tc>
          <w:tcPr>
            <w:tcW w:w="1400" w:type="dxa"/>
            <w:tcBorders>
              <w:left w:val="single" w:sz="4" w:space="0" w:color="auto"/>
              <w:right w:val="single" w:sz="4" w:space="0" w:color="auto"/>
            </w:tcBorders>
            <w:shd w:val="clear" w:color="auto" w:fill="auto"/>
            <w:vAlign w:val="center"/>
            <w:hideMark/>
          </w:tcPr>
          <w:p w14:paraId="5E41D475" w14:textId="60925ECE" w:rsidR="00775A57" w:rsidRPr="00084D41" w:rsidRDefault="00775A57" w:rsidP="00775A57">
            <w:pPr>
              <w:rPr>
                <w:rFonts w:ascii="Calibri" w:hAnsi="Calibri" w:cs="Calibri"/>
                <w:b/>
                <w:bCs/>
                <w:color w:val="000000"/>
                <w:sz w:val="20"/>
                <w:szCs w:val="20"/>
              </w:rPr>
            </w:pPr>
            <w:r>
              <w:rPr>
                <w:rFonts w:ascii="Calibri" w:hAnsi="Calibri"/>
                <w:b/>
                <w:bCs/>
                <w:color w:val="000000" w:themeColor="text1"/>
                <w:sz w:val="20"/>
                <w:szCs w:val="20"/>
              </w:rPr>
              <w:t xml:space="preserve">Full Pay </w:t>
            </w:r>
          </w:p>
        </w:tc>
      </w:tr>
      <w:tr w:rsidR="00775A57" w:rsidRPr="00084D41" w14:paraId="2EC54B7E" w14:textId="77777777" w:rsidTr="002B6835">
        <w:trPr>
          <w:trHeight w:val="465"/>
        </w:trPr>
        <w:tc>
          <w:tcPr>
            <w:tcW w:w="1880" w:type="dxa"/>
            <w:gridSpan w:val="2"/>
            <w:vMerge/>
            <w:tcBorders>
              <w:top w:val="single" w:sz="4" w:space="0" w:color="auto"/>
              <w:left w:val="single" w:sz="4" w:space="0" w:color="auto"/>
              <w:bottom w:val="single" w:sz="4" w:space="0" w:color="auto"/>
              <w:right w:val="single" w:sz="4" w:space="0" w:color="auto"/>
            </w:tcBorders>
            <w:vAlign w:val="center"/>
            <w:hideMark/>
          </w:tcPr>
          <w:p w14:paraId="40615E71" w14:textId="77777777" w:rsidR="00775A57" w:rsidRPr="00084D41" w:rsidRDefault="00775A57" w:rsidP="00775A57">
            <w:pPr>
              <w:rPr>
                <w:rFonts w:ascii="Calibri" w:hAnsi="Calibri" w:cs="Calibri"/>
                <w:b/>
                <w:bCs/>
                <w:color w:val="000000"/>
                <w:sz w:val="20"/>
                <w:szCs w:val="2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14:paraId="7270E36C" w14:textId="77777777" w:rsidR="00775A57" w:rsidRPr="00084D41" w:rsidRDefault="00775A57" w:rsidP="00775A57">
            <w:pPr>
              <w:rPr>
                <w:rFonts w:ascii="Calibri" w:hAnsi="Calibri" w:cs="Calibri"/>
                <w:b/>
                <w:bCs/>
                <w:color w:val="000000"/>
                <w:sz w:val="20"/>
                <w:szCs w:val="2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14:paraId="6FD1A649" w14:textId="77777777" w:rsidR="00775A57" w:rsidRPr="00084D41" w:rsidRDefault="00775A57" w:rsidP="00775A57">
            <w:pPr>
              <w:rPr>
                <w:rFonts w:ascii="Calibri" w:hAnsi="Calibri" w:cs="Calibri"/>
                <w:b/>
                <w:bCs/>
                <w:color w:val="000000"/>
                <w:sz w:val="20"/>
                <w:szCs w:val="2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14:paraId="58E528B1" w14:textId="77777777" w:rsidR="00775A57" w:rsidRPr="00084D41" w:rsidRDefault="00775A57" w:rsidP="00775A57">
            <w:pPr>
              <w:rPr>
                <w:rFonts w:ascii="Calibri" w:hAnsi="Calibri" w:cs="Calibri"/>
                <w:b/>
                <w:bCs/>
                <w:color w:val="000000"/>
                <w:sz w:val="20"/>
                <w:szCs w:val="20"/>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14:paraId="6A56F6F9" w14:textId="77777777" w:rsidR="00775A57" w:rsidRPr="00084D41" w:rsidRDefault="00775A57" w:rsidP="00775A57">
            <w:pPr>
              <w:rPr>
                <w:rFonts w:ascii="Calibri" w:hAnsi="Calibri" w:cs="Calibri"/>
                <w:b/>
                <w:bCs/>
                <w:color w:val="000000"/>
                <w:sz w:val="20"/>
                <w:szCs w:val="20"/>
              </w:rPr>
            </w:pPr>
          </w:p>
        </w:tc>
        <w:tc>
          <w:tcPr>
            <w:tcW w:w="1400" w:type="dxa"/>
            <w:tcBorders>
              <w:left w:val="single" w:sz="4" w:space="0" w:color="auto"/>
              <w:bottom w:val="single" w:sz="4" w:space="0" w:color="auto"/>
              <w:right w:val="single" w:sz="4" w:space="0" w:color="auto"/>
            </w:tcBorders>
            <w:shd w:val="clear" w:color="auto" w:fill="auto"/>
            <w:vAlign w:val="center"/>
            <w:hideMark/>
          </w:tcPr>
          <w:p w14:paraId="254DA525" w14:textId="7FE2E1F3" w:rsidR="00775A57" w:rsidRPr="00084D41" w:rsidRDefault="00775A57" w:rsidP="00775A57">
            <w:pPr>
              <w:rPr>
                <w:rFonts w:ascii="Calibri" w:hAnsi="Calibri" w:cs="Calibri"/>
                <w:b/>
                <w:bCs/>
                <w:color w:val="000000"/>
                <w:sz w:val="16"/>
                <w:szCs w:val="16"/>
              </w:rPr>
            </w:pPr>
            <w:r>
              <w:rPr>
                <w:rFonts w:ascii="Calibri" w:hAnsi="Calibri" w:cs="Calibri"/>
                <w:b/>
                <w:bCs/>
                <w:color w:val="000000" w:themeColor="text1"/>
                <w:sz w:val="16"/>
                <w:szCs w:val="16"/>
              </w:rPr>
              <w:t>(</w:t>
            </w:r>
            <w:r w:rsidRPr="05B41DE3">
              <w:rPr>
                <w:rFonts w:ascii="Calibri" w:hAnsi="Calibri" w:cs="Calibri"/>
                <w:b/>
                <w:bCs/>
                <w:color w:val="000000" w:themeColor="text1"/>
                <w:sz w:val="16"/>
                <w:szCs w:val="16"/>
              </w:rPr>
              <w:t>Does Not Qualify for Discounts)</w:t>
            </w:r>
            <w:r>
              <w:rPr>
                <w:rFonts w:ascii="Calibri" w:hAnsi="Calibri" w:cs="Calibri"/>
                <w:b/>
                <w:bCs/>
                <w:color w:val="000000" w:themeColor="text1"/>
                <w:sz w:val="16"/>
                <w:szCs w:val="16"/>
              </w:rPr>
              <w:t xml:space="preserve"> </w:t>
            </w:r>
          </w:p>
        </w:tc>
      </w:tr>
      <w:tr w:rsidR="00084D41" w:rsidRPr="00084D41" w14:paraId="08EF3464" w14:textId="77777777" w:rsidTr="002B6835">
        <w:trPr>
          <w:trHeight w:val="540"/>
        </w:trPr>
        <w:tc>
          <w:tcPr>
            <w:tcW w:w="188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61EDEC73" w14:textId="77777777" w:rsidR="00084D41" w:rsidRPr="00084D41" w:rsidRDefault="00084D41" w:rsidP="00084D41">
            <w:pPr>
              <w:rPr>
                <w:rFonts w:ascii="Calibri" w:hAnsi="Calibri" w:cs="Calibri"/>
                <w:b/>
                <w:bCs/>
                <w:color w:val="000000"/>
                <w:sz w:val="20"/>
                <w:szCs w:val="20"/>
              </w:rPr>
            </w:pPr>
            <w:r w:rsidRPr="00084D41">
              <w:rPr>
                <w:rFonts w:ascii="Calibri" w:hAnsi="Calibri"/>
                <w:b/>
                <w:bCs/>
                <w:color w:val="000000"/>
                <w:sz w:val="20"/>
                <w:szCs w:val="20"/>
              </w:rPr>
              <w:t>Patient Pays</w:t>
            </w:r>
          </w:p>
        </w:tc>
        <w:tc>
          <w:tcPr>
            <w:tcW w:w="1520" w:type="dxa"/>
            <w:gridSpan w:val="2"/>
            <w:tcBorders>
              <w:top w:val="single" w:sz="4" w:space="0" w:color="auto"/>
              <w:left w:val="nil"/>
              <w:bottom w:val="single" w:sz="8" w:space="0" w:color="auto"/>
              <w:right w:val="single" w:sz="8" w:space="0" w:color="auto"/>
            </w:tcBorders>
            <w:shd w:val="clear" w:color="auto" w:fill="auto"/>
            <w:vAlign w:val="center"/>
            <w:hideMark/>
          </w:tcPr>
          <w:p w14:paraId="7F94E325" w14:textId="77777777" w:rsidR="00084D41" w:rsidRPr="00084D41" w:rsidRDefault="00084D41" w:rsidP="00084D41">
            <w:pPr>
              <w:jc w:val="right"/>
              <w:rPr>
                <w:rFonts w:ascii="Calibri" w:hAnsi="Calibri" w:cs="Calibri"/>
                <w:color w:val="000000"/>
                <w:sz w:val="20"/>
                <w:szCs w:val="20"/>
              </w:rPr>
            </w:pPr>
            <w:r w:rsidRPr="00084D41">
              <w:rPr>
                <w:rFonts w:ascii="Calibri" w:hAnsi="Calibri"/>
                <w:color w:val="000000"/>
                <w:sz w:val="20"/>
                <w:szCs w:val="20"/>
              </w:rPr>
              <w:t xml:space="preserve">$10 </w:t>
            </w:r>
          </w:p>
        </w:tc>
        <w:tc>
          <w:tcPr>
            <w:tcW w:w="1520" w:type="dxa"/>
            <w:gridSpan w:val="2"/>
            <w:tcBorders>
              <w:top w:val="single" w:sz="4" w:space="0" w:color="auto"/>
              <w:left w:val="nil"/>
              <w:bottom w:val="single" w:sz="8" w:space="0" w:color="auto"/>
              <w:right w:val="single" w:sz="8" w:space="0" w:color="auto"/>
            </w:tcBorders>
            <w:shd w:val="clear" w:color="auto" w:fill="auto"/>
            <w:vAlign w:val="center"/>
            <w:hideMark/>
          </w:tcPr>
          <w:p w14:paraId="0DDB0DD0" w14:textId="77777777" w:rsidR="00084D41" w:rsidRPr="00084D41" w:rsidRDefault="00084D41" w:rsidP="00084D41">
            <w:pPr>
              <w:jc w:val="right"/>
              <w:rPr>
                <w:rFonts w:ascii="Calibri" w:hAnsi="Calibri" w:cs="Calibri"/>
                <w:color w:val="000000"/>
                <w:sz w:val="20"/>
                <w:szCs w:val="20"/>
              </w:rPr>
            </w:pPr>
            <w:r w:rsidRPr="00084D41">
              <w:rPr>
                <w:rFonts w:ascii="Calibri" w:hAnsi="Calibri"/>
                <w:color w:val="000000"/>
                <w:sz w:val="20"/>
                <w:szCs w:val="20"/>
              </w:rPr>
              <w:t xml:space="preserve">$15 </w:t>
            </w:r>
          </w:p>
        </w:tc>
        <w:tc>
          <w:tcPr>
            <w:tcW w:w="1520" w:type="dxa"/>
            <w:gridSpan w:val="2"/>
            <w:tcBorders>
              <w:top w:val="single" w:sz="4" w:space="0" w:color="auto"/>
              <w:left w:val="nil"/>
              <w:bottom w:val="single" w:sz="8" w:space="0" w:color="auto"/>
              <w:right w:val="single" w:sz="8" w:space="0" w:color="auto"/>
            </w:tcBorders>
            <w:shd w:val="clear" w:color="auto" w:fill="auto"/>
            <w:vAlign w:val="center"/>
            <w:hideMark/>
          </w:tcPr>
          <w:p w14:paraId="27AD9258" w14:textId="77777777" w:rsidR="00084D41" w:rsidRPr="00084D41" w:rsidRDefault="00084D41" w:rsidP="00084D41">
            <w:pPr>
              <w:jc w:val="right"/>
              <w:rPr>
                <w:rFonts w:ascii="Calibri" w:hAnsi="Calibri" w:cs="Calibri"/>
                <w:color w:val="000000"/>
                <w:sz w:val="20"/>
                <w:szCs w:val="20"/>
              </w:rPr>
            </w:pPr>
            <w:r w:rsidRPr="00084D41">
              <w:rPr>
                <w:rFonts w:ascii="Calibri" w:hAnsi="Calibri"/>
                <w:color w:val="000000"/>
                <w:sz w:val="20"/>
                <w:szCs w:val="20"/>
              </w:rPr>
              <w:t xml:space="preserve">$20 </w:t>
            </w:r>
          </w:p>
        </w:tc>
        <w:tc>
          <w:tcPr>
            <w:tcW w:w="1520" w:type="dxa"/>
            <w:gridSpan w:val="2"/>
            <w:tcBorders>
              <w:top w:val="single" w:sz="4" w:space="0" w:color="auto"/>
              <w:left w:val="nil"/>
              <w:bottom w:val="single" w:sz="8" w:space="0" w:color="auto"/>
              <w:right w:val="single" w:sz="8" w:space="0" w:color="auto"/>
            </w:tcBorders>
            <w:shd w:val="clear" w:color="auto" w:fill="auto"/>
            <w:vAlign w:val="center"/>
            <w:hideMark/>
          </w:tcPr>
          <w:p w14:paraId="48D41322" w14:textId="77777777" w:rsidR="00084D41" w:rsidRPr="00084D41" w:rsidRDefault="00084D41" w:rsidP="00084D41">
            <w:pPr>
              <w:jc w:val="right"/>
              <w:rPr>
                <w:rFonts w:ascii="Calibri" w:hAnsi="Calibri" w:cs="Calibri"/>
                <w:color w:val="000000"/>
                <w:sz w:val="20"/>
                <w:szCs w:val="20"/>
              </w:rPr>
            </w:pPr>
            <w:r w:rsidRPr="00084D41">
              <w:rPr>
                <w:rFonts w:ascii="Calibri" w:hAnsi="Calibri"/>
                <w:color w:val="000000"/>
                <w:sz w:val="20"/>
                <w:szCs w:val="20"/>
              </w:rPr>
              <w:t xml:space="preserve">$25 </w:t>
            </w:r>
          </w:p>
        </w:tc>
        <w:tc>
          <w:tcPr>
            <w:tcW w:w="1400" w:type="dxa"/>
            <w:tcBorders>
              <w:top w:val="single" w:sz="4" w:space="0" w:color="auto"/>
              <w:left w:val="nil"/>
              <w:bottom w:val="single" w:sz="8" w:space="0" w:color="auto"/>
              <w:right w:val="single" w:sz="8" w:space="0" w:color="auto"/>
            </w:tcBorders>
            <w:shd w:val="clear" w:color="auto" w:fill="auto"/>
            <w:vAlign w:val="center"/>
            <w:hideMark/>
          </w:tcPr>
          <w:p w14:paraId="0AEEDF0A" w14:textId="77777777" w:rsidR="00084D41" w:rsidRPr="00084D41" w:rsidRDefault="00084D41" w:rsidP="00084D41">
            <w:pPr>
              <w:jc w:val="right"/>
              <w:rPr>
                <w:rFonts w:ascii="Calibri" w:hAnsi="Calibri" w:cs="Calibri"/>
                <w:color w:val="000000"/>
                <w:sz w:val="20"/>
                <w:szCs w:val="20"/>
              </w:rPr>
            </w:pPr>
            <w:r w:rsidRPr="00084D41">
              <w:rPr>
                <w:rFonts w:ascii="Calibri" w:hAnsi="Calibri"/>
                <w:color w:val="000000"/>
                <w:sz w:val="20"/>
                <w:szCs w:val="20"/>
              </w:rPr>
              <w:t xml:space="preserve">$100 </w:t>
            </w:r>
          </w:p>
        </w:tc>
      </w:tr>
    </w:tbl>
    <w:p w14:paraId="013D0AD0" w14:textId="77777777" w:rsidR="00C246EC" w:rsidRDefault="00C246EC" w:rsidP="002F3A4F"/>
    <w:p w14:paraId="31BF6A95" w14:textId="7E6B9B98" w:rsidR="00635D0E" w:rsidRDefault="00635D0E" w:rsidP="002F3A4F">
      <w:r>
        <w:t>A</w:t>
      </w:r>
      <w:r w:rsidRPr="00FF0516">
        <w:t xml:space="preserve">dditional </w:t>
      </w:r>
      <w:r w:rsidR="00684876">
        <w:t>Provider Visit Information:</w:t>
      </w:r>
    </w:p>
    <w:p w14:paraId="176896F2" w14:textId="69357B1A" w:rsidR="004453D3" w:rsidRDefault="004453D3" w:rsidP="002F3A4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Patients with income exceeding 200% of the Federal Poverty Guidelines</w:t>
      </w:r>
      <w:r w:rsidR="00775A57">
        <w:rPr>
          <w:rFonts w:ascii="Times New Roman" w:hAnsi="Times New Roman"/>
          <w:sz w:val="24"/>
          <w:szCs w:val="24"/>
        </w:rPr>
        <w:t xml:space="preserve"> (E – Full Pay)</w:t>
      </w:r>
      <w:r>
        <w:rPr>
          <w:rFonts w:ascii="Times New Roman" w:hAnsi="Times New Roman"/>
          <w:sz w:val="24"/>
          <w:szCs w:val="24"/>
        </w:rPr>
        <w:t xml:space="preserve"> must pay </w:t>
      </w:r>
      <w:r w:rsidR="006502FE">
        <w:rPr>
          <w:rFonts w:ascii="Times New Roman" w:hAnsi="Times New Roman"/>
          <w:sz w:val="24"/>
          <w:szCs w:val="24"/>
        </w:rPr>
        <w:t>$</w:t>
      </w:r>
      <w:r w:rsidR="003B7E4A">
        <w:rPr>
          <w:rFonts w:ascii="Times New Roman" w:hAnsi="Times New Roman"/>
          <w:sz w:val="24"/>
          <w:szCs w:val="24"/>
        </w:rPr>
        <w:t>200</w:t>
      </w:r>
      <w:r w:rsidR="006502FE">
        <w:rPr>
          <w:rFonts w:ascii="Times New Roman" w:hAnsi="Times New Roman"/>
          <w:sz w:val="24"/>
          <w:szCs w:val="24"/>
        </w:rPr>
        <w:t xml:space="preserve"> at time of service</w:t>
      </w:r>
      <w:r w:rsidR="003B7E4A">
        <w:rPr>
          <w:rFonts w:ascii="Times New Roman" w:hAnsi="Times New Roman"/>
          <w:sz w:val="24"/>
          <w:szCs w:val="24"/>
        </w:rPr>
        <w:t xml:space="preserve"> for Medical Office Visit and $100 for Mental Health Office Visit.</w:t>
      </w:r>
      <w:r w:rsidR="006502FE">
        <w:rPr>
          <w:rFonts w:ascii="Times New Roman" w:hAnsi="Times New Roman"/>
          <w:sz w:val="24"/>
          <w:szCs w:val="24"/>
        </w:rPr>
        <w:t xml:space="preserve"> </w:t>
      </w:r>
    </w:p>
    <w:p w14:paraId="38DA8905" w14:textId="78272987" w:rsidR="00775A57" w:rsidRDefault="004F0C4E" w:rsidP="00775A57">
      <w:pPr>
        <w:pStyle w:val="ListParagraph"/>
        <w:numPr>
          <w:ilvl w:val="2"/>
          <w:numId w:val="1"/>
        </w:numPr>
        <w:spacing w:after="0" w:line="240" w:lineRule="auto"/>
        <w:ind w:left="900"/>
        <w:rPr>
          <w:rFonts w:ascii="Times New Roman" w:hAnsi="Times New Roman"/>
          <w:sz w:val="24"/>
          <w:szCs w:val="24"/>
        </w:rPr>
      </w:pPr>
      <w:r>
        <w:rPr>
          <w:rFonts w:ascii="Times New Roman" w:hAnsi="Times New Roman"/>
          <w:sz w:val="24"/>
          <w:szCs w:val="24"/>
        </w:rPr>
        <w:t xml:space="preserve">E-Full Pay patients are responsible for any lab charges incurred during visits. </w:t>
      </w:r>
    </w:p>
    <w:p w14:paraId="32C75969" w14:textId="77777777" w:rsidR="00775A57" w:rsidRDefault="00775A57" w:rsidP="00775A57">
      <w:pPr>
        <w:pStyle w:val="ListParagraph"/>
        <w:numPr>
          <w:ilvl w:val="2"/>
          <w:numId w:val="1"/>
        </w:numPr>
        <w:spacing w:after="0" w:line="240" w:lineRule="auto"/>
        <w:ind w:left="900"/>
        <w:rPr>
          <w:rFonts w:ascii="Times New Roman" w:hAnsi="Times New Roman"/>
          <w:sz w:val="24"/>
          <w:szCs w:val="24"/>
        </w:rPr>
      </w:pPr>
      <w:r>
        <w:rPr>
          <w:rFonts w:ascii="Times New Roman" w:hAnsi="Times New Roman"/>
          <w:sz w:val="24"/>
          <w:szCs w:val="24"/>
        </w:rPr>
        <w:t xml:space="preserve">If the charge of the visit exceeds $200, the patient will be billed for the additional costs. The front office will notify the patient at time of service that if charges exceed $200, the patient will be billed for the remainder of the fees. </w:t>
      </w:r>
    </w:p>
    <w:p w14:paraId="43C07C85" w14:textId="08D90C30" w:rsidR="00775A57" w:rsidRPr="00C54563" w:rsidRDefault="00775A57" w:rsidP="00C54563">
      <w:pPr>
        <w:pStyle w:val="ListParagraph"/>
        <w:numPr>
          <w:ilvl w:val="2"/>
          <w:numId w:val="1"/>
        </w:numPr>
        <w:spacing w:after="0" w:line="240" w:lineRule="auto"/>
        <w:ind w:left="900"/>
        <w:rPr>
          <w:rFonts w:ascii="Times New Roman" w:hAnsi="Times New Roman"/>
          <w:sz w:val="24"/>
          <w:szCs w:val="24"/>
        </w:rPr>
      </w:pPr>
      <w:r>
        <w:rPr>
          <w:rFonts w:ascii="Times New Roman" w:hAnsi="Times New Roman"/>
          <w:sz w:val="24"/>
          <w:szCs w:val="24"/>
        </w:rPr>
        <w:t>If the charge of the visits is less than $200, the patient will receive a refund for the overage. The details for this process are outlined in the refund documented process.</w:t>
      </w:r>
    </w:p>
    <w:p w14:paraId="227379F6" w14:textId="26F6B638" w:rsidR="008F1B85" w:rsidRPr="0042589B" w:rsidRDefault="004453D3" w:rsidP="002F3A4F">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The Nominal Fee for a Medical Visit is $25; the Nominal Fee for a Mental Health Visit is $10.</w:t>
      </w:r>
      <w:r w:rsidR="009325A1">
        <w:rPr>
          <w:rFonts w:ascii="Times New Roman" w:hAnsi="Times New Roman"/>
          <w:sz w:val="24"/>
          <w:szCs w:val="24"/>
        </w:rPr>
        <w:t xml:space="preserve"> </w:t>
      </w:r>
      <w:r w:rsidR="00F86D0E">
        <w:rPr>
          <w:rFonts w:ascii="Times New Roman" w:hAnsi="Times New Roman"/>
          <w:sz w:val="24"/>
          <w:szCs w:val="24"/>
        </w:rPr>
        <w:t xml:space="preserve">There is no nominal fee for Family Planning visits.  </w:t>
      </w:r>
      <w:r w:rsidR="000A7D8E" w:rsidRPr="00E64734">
        <w:rPr>
          <w:rFonts w:ascii="Times New Roman" w:hAnsi="Times New Roman"/>
          <w:sz w:val="24"/>
          <w:szCs w:val="24"/>
        </w:rPr>
        <w:t>In the event a patient has a Behavioral Health and Medical Encounter on the same day and incurs two nominal fees, the greater of the two will be charged and the second fee will be waived</w:t>
      </w:r>
      <w:r w:rsidR="009325A1">
        <w:rPr>
          <w:rFonts w:ascii="Times New Roman" w:hAnsi="Times New Roman"/>
          <w:sz w:val="24"/>
          <w:szCs w:val="24"/>
        </w:rPr>
        <w:t xml:space="preserve">. </w:t>
      </w:r>
    </w:p>
    <w:p w14:paraId="7089C7B8" w14:textId="77777777" w:rsidR="006B348E" w:rsidRPr="006B348E" w:rsidRDefault="004B7AF5" w:rsidP="002F3A4F">
      <w:pPr>
        <w:pStyle w:val="ListParagraph"/>
        <w:numPr>
          <w:ilvl w:val="1"/>
          <w:numId w:val="1"/>
        </w:numPr>
        <w:spacing w:after="0" w:line="240" w:lineRule="auto"/>
      </w:pPr>
      <w:r>
        <w:rPr>
          <w:rFonts w:ascii="Times New Roman" w:hAnsi="Times New Roman"/>
          <w:sz w:val="24"/>
          <w:szCs w:val="24"/>
        </w:rPr>
        <w:t xml:space="preserve">Patients with third </w:t>
      </w:r>
      <w:r w:rsidR="00B420FB">
        <w:rPr>
          <w:rFonts w:ascii="Times New Roman" w:hAnsi="Times New Roman"/>
          <w:sz w:val="24"/>
          <w:szCs w:val="24"/>
        </w:rPr>
        <w:t xml:space="preserve">party insurance that does not cover or only partially covers fees for certain services are also eligible for sliding fee discounts. </w:t>
      </w:r>
    </w:p>
    <w:p w14:paraId="70BFC2EB" w14:textId="77777777" w:rsidR="00D165D7" w:rsidRPr="00CD392D" w:rsidRDefault="00DC66B6" w:rsidP="002F3A4F">
      <w:pPr>
        <w:pStyle w:val="ListParagraph"/>
        <w:numPr>
          <w:ilvl w:val="0"/>
          <w:numId w:val="3"/>
        </w:numPr>
        <w:spacing w:after="0" w:line="240" w:lineRule="auto"/>
        <w:ind w:left="900"/>
        <w:rPr>
          <w:rFonts w:ascii="Times New Roman" w:hAnsi="Times New Roman"/>
          <w:sz w:val="24"/>
        </w:rPr>
      </w:pPr>
      <w:r w:rsidRPr="00CD392D">
        <w:rPr>
          <w:rFonts w:ascii="Times New Roman" w:hAnsi="Times New Roman"/>
          <w:sz w:val="24"/>
        </w:rPr>
        <w:t xml:space="preserve">The remaining patient balance can be discounted down to the </w:t>
      </w:r>
      <w:r w:rsidR="006B348E" w:rsidRPr="00CD392D">
        <w:rPr>
          <w:rFonts w:ascii="Times New Roman" w:hAnsi="Times New Roman"/>
          <w:sz w:val="24"/>
        </w:rPr>
        <w:t>maximum required</w:t>
      </w:r>
      <w:r w:rsidRPr="00CD392D">
        <w:rPr>
          <w:rFonts w:ascii="Times New Roman" w:hAnsi="Times New Roman"/>
          <w:sz w:val="24"/>
        </w:rPr>
        <w:t xml:space="preserve"> payment </w:t>
      </w:r>
      <w:r w:rsidR="006B348E" w:rsidRPr="00CD392D">
        <w:rPr>
          <w:rFonts w:ascii="Times New Roman" w:hAnsi="Times New Roman"/>
          <w:sz w:val="24"/>
        </w:rPr>
        <w:t xml:space="preserve">for each applicable Slide Level. </w:t>
      </w:r>
    </w:p>
    <w:p w14:paraId="07A5B2ED" w14:textId="77777777" w:rsidR="00E64734" w:rsidRPr="002F3A4F" w:rsidRDefault="006B348E" w:rsidP="002F3A4F">
      <w:pPr>
        <w:pStyle w:val="ListParagraph"/>
        <w:numPr>
          <w:ilvl w:val="0"/>
          <w:numId w:val="3"/>
        </w:numPr>
        <w:spacing w:after="0" w:line="240" w:lineRule="auto"/>
        <w:ind w:left="907"/>
        <w:rPr>
          <w:rFonts w:ascii="Times New Roman" w:hAnsi="Times New Roman"/>
          <w:bCs/>
          <w:color w:val="000000"/>
          <w:sz w:val="20"/>
        </w:rPr>
      </w:pPr>
      <w:r w:rsidRPr="00CD392D">
        <w:rPr>
          <w:rFonts w:ascii="Times New Roman" w:hAnsi="Times New Roman"/>
          <w:sz w:val="24"/>
        </w:rPr>
        <w:t>If the remaining balances do not exceed the maximum payment for each Slide Level there will be no additional visit discount, as long as this is not precluded by the insurance contract terms.</w:t>
      </w:r>
    </w:p>
    <w:p w14:paraId="7ACDE3D1" w14:textId="73236177" w:rsidR="002F3A4F" w:rsidRPr="00DA2098" w:rsidRDefault="002F3A4F" w:rsidP="002F3A4F">
      <w:pPr>
        <w:pStyle w:val="ListParagraph"/>
        <w:spacing w:after="0" w:line="240" w:lineRule="auto"/>
        <w:ind w:left="0"/>
        <w:rPr>
          <w:rFonts w:ascii="Times New Roman" w:hAnsi="Times New Roman"/>
          <w:bCs/>
          <w:strike/>
          <w:color w:val="000000"/>
          <w:sz w:val="20"/>
        </w:rPr>
      </w:pPr>
    </w:p>
    <w:p w14:paraId="47A9D232" w14:textId="3260BF3C" w:rsidR="006B348E" w:rsidRPr="00E64734" w:rsidRDefault="00444431" w:rsidP="00FD48BF">
      <w:pPr>
        <w:rPr>
          <w:b/>
          <w:bCs/>
          <w:color w:val="000000"/>
          <w:u w:val="single"/>
        </w:rPr>
      </w:pPr>
      <w:r w:rsidRPr="00E64734">
        <w:rPr>
          <w:b/>
          <w:bCs/>
          <w:color w:val="000000"/>
          <w:u w:val="single"/>
        </w:rPr>
        <w:t>Radiology (</w:t>
      </w:r>
      <w:r w:rsidRPr="00E64734">
        <w:rPr>
          <w:bCs/>
          <w:i/>
          <w:color w:val="000000"/>
          <w:u w:val="single"/>
        </w:rPr>
        <w:t>Plain films:</w:t>
      </w:r>
      <w:r w:rsidR="008347B5" w:rsidRPr="00E64734">
        <w:rPr>
          <w:bCs/>
          <w:i/>
          <w:color w:val="000000"/>
          <w:u w:val="single"/>
        </w:rPr>
        <w:t xml:space="preserve"> </w:t>
      </w:r>
      <w:r w:rsidRPr="00E64734">
        <w:rPr>
          <w:bCs/>
          <w:i/>
          <w:color w:val="000000"/>
          <w:u w:val="single"/>
        </w:rPr>
        <w:t>see attached list</w:t>
      </w:r>
      <w:r w:rsidRPr="00E64734">
        <w:rPr>
          <w:b/>
          <w:bCs/>
          <w:color w:val="000000"/>
          <w:u w:val="single"/>
        </w:rPr>
        <w:t>)</w:t>
      </w:r>
    </w:p>
    <w:p w14:paraId="58F19903" w14:textId="77777777" w:rsidR="00444431" w:rsidRPr="002F3A4F" w:rsidRDefault="00444431" w:rsidP="00FD48BF">
      <w:pPr>
        <w:rPr>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61"/>
        <w:gridCol w:w="1573"/>
        <w:gridCol w:w="1573"/>
        <w:gridCol w:w="1573"/>
        <w:gridCol w:w="1450"/>
      </w:tblGrid>
      <w:tr w:rsidR="009C773C" w:rsidRPr="00E14F2A" w14:paraId="30E7B7B7" w14:textId="77777777" w:rsidTr="00C83A39">
        <w:tc>
          <w:tcPr>
            <w:tcW w:w="1800" w:type="dxa"/>
            <w:tcBorders>
              <w:top w:val="single" w:sz="12" w:space="0" w:color="auto"/>
              <w:left w:val="single" w:sz="12" w:space="0" w:color="auto"/>
              <w:bottom w:val="single" w:sz="12" w:space="0" w:color="auto"/>
              <w:right w:val="single" w:sz="2" w:space="0" w:color="auto"/>
            </w:tcBorders>
          </w:tcPr>
          <w:p w14:paraId="4787E18E" w14:textId="77777777" w:rsidR="009C773C" w:rsidRPr="00C83A39" w:rsidRDefault="009C773C" w:rsidP="009C773C">
            <w:pPr>
              <w:rPr>
                <w:rFonts w:ascii="Calibri" w:hAnsi="Calibri"/>
                <w:b/>
                <w:sz w:val="20"/>
                <w:szCs w:val="20"/>
              </w:rPr>
            </w:pPr>
            <w:r w:rsidRPr="00C83A39">
              <w:rPr>
                <w:rFonts w:ascii="Calibri" w:hAnsi="Calibri"/>
                <w:b/>
                <w:sz w:val="20"/>
                <w:szCs w:val="20"/>
              </w:rPr>
              <w:t>Slide Level</w:t>
            </w:r>
          </w:p>
        </w:tc>
        <w:tc>
          <w:tcPr>
            <w:tcW w:w="1361" w:type="dxa"/>
            <w:tcBorders>
              <w:top w:val="single" w:sz="12" w:space="0" w:color="auto"/>
              <w:left w:val="single" w:sz="2" w:space="0" w:color="auto"/>
              <w:bottom w:val="single" w:sz="12" w:space="0" w:color="auto"/>
              <w:right w:val="single" w:sz="2" w:space="0" w:color="auto"/>
            </w:tcBorders>
          </w:tcPr>
          <w:p w14:paraId="42E4D9C8"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A</w:t>
            </w:r>
          </w:p>
        </w:tc>
        <w:tc>
          <w:tcPr>
            <w:tcW w:w="1573" w:type="dxa"/>
            <w:tcBorders>
              <w:top w:val="single" w:sz="12" w:space="0" w:color="auto"/>
              <w:left w:val="single" w:sz="2" w:space="0" w:color="auto"/>
              <w:bottom w:val="single" w:sz="12" w:space="0" w:color="auto"/>
              <w:right w:val="single" w:sz="2" w:space="0" w:color="auto"/>
            </w:tcBorders>
          </w:tcPr>
          <w:p w14:paraId="60839549"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B</w:t>
            </w:r>
          </w:p>
        </w:tc>
        <w:tc>
          <w:tcPr>
            <w:tcW w:w="1573" w:type="dxa"/>
            <w:tcBorders>
              <w:top w:val="single" w:sz="12" w:space="0" w:color="auto"/>
              <w:left w:val="single" w:sz="2" w:space="0" w:color="auto"/>
              <w:bottom w:val="single" w:sz="12" w:space="0" w:color="auto"/>
              <w:right w:val="single" w:sz="2" w:space="0" w:color="auto"/>
            </w:tcBorders>
          </w:tcPr>
          <w:p w14:paraId="3303043C"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C</w:t>
            </w:r>
          </w:p>
        </w:tc>
        <w:tc>
          <w:tcPr>
            <w:tcW w:w="1573" w:type="dxa"/>
            <w:tcBorders>
              <w:top w:val="single" w:sz="12" w:space="0" w:color="auto"/>
              <w:left w:val="single" w:sz="2" w:space="0" w:color="auto"/>
              <w:bottom w:val="single" w:sz="12" w:space="0" w:color="auto"/>
              <w:right w:val="single" w:sz="2" w:space="0" w:color="auto"/>
            </w:tcBorders>
          </w:tcPr>
          <w:p w14:paraId="15C64F29"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D</w:t>
            </w:r>
          </w:p>
        </w:tc>
        <w:tc>
          <w:tcPr>
            <w:tcW w:w="1450" w:type="dxa"/>
            <w:tcBorders>
              <w:top w:val="single" w:sz="12" w:space="0" w:color="auto"/>
              <w:left w:val="single" w:sz="2" w:space="0" w:color="auto"/>
              <w:bottom w:val="single" w:sz="12" w:space="0" w:color="auto"/>
              <w:right w:val="single" w:sz="12" w:space="0" w:color="auto"/>
            </w:tcBorders>
          </w:tcPr>
          <w:p w14:paraId="73D797CE" w14:textId="23FE79C1" w:rsidR="009C773C" w:rsidRPr="00C83A39" w:rsidRDefault="00775A57" w:rsidP="009C773C">
            <w:pPr>
              <w:rPr>
                <w:rFonts w:ascii="Calibri" w:hAnsi="Calibri"/>
                <w:b/>
                <w:sz w:val="20"/>
                <w:szCs w:val="20"/>
              </w:rPr>
            </w:pPr>
            <w:r>
              <w:rPr>
                <w:rFonts w:ascii="Calibri" w:hAnsi="Calibri"/>
                <w:b/>
                <w:bCs/>
                <w:color w:val="000000" w:themeColor="text1"/>
                <w:sz w:val="20"/>
                <w:szCs w:val="20"/>
              </w:rPr>
              <w:t xml:space="preserve">Full Pay </w:t>
            </w:r>
            <w:r>
              <w:rPr>
                <w:rFonts w:ascii="Calibri" w:hAnsi="Calibri" w:cs="Calibri"/>
                <w:b/>
                <w:bCs/>
                <w:color w:val="000000" w:themeColor="text1"/>
                <w:sz w:val="16"/>
                <w:szCs w:val="16"/>
              </w:rPr>
              <w:t>(</w:t>
            </w:r>
            <w:r w:rsidRPr="05B41DE3">
              <w:rPr>
                <w:rFonts w:ascii="Calibri" w:hAnsi="Calibri" w:cs="Calibri"/>
                <w:b/>
                <w:bCs/>
                <w:color w:val="000000" w:themeColor="text1"/>
                <w:sz w:val="16"/>
                <w:szCs w:val="16"/>
              </w:rPr>
              <w:t>Does Not Qualify for Discounts)</w:t>
            </w:r>
            <w:r>
              <w:rPr>
                <w:rFonts w:ascii="Calibri" w:hAnsi="Calibri" w:cs="Calibri"/>
                <w:b/>
                <w:bCs/>
                <w:color w:val="000000" w:themeColor="text1"/>
                <w:sz w:val="16"/>
                <w:szCs w:val="16"/>
              </w:rPr>
              <w:t xml:space="preserve"> </w:t>
            </w:r>
          </w:p>
        </w:tc>
      </w:tr>
      <w:tr w:rsidR="00444431" w:rsidRPr="00CB0B63" w14:paraId="6AC1E5CF" w14:textId="77777777" w:rsidTr="00C83A39">
        <w:tc>
          <w:tcPr>
            <w:tcW w:w="1800" w:type="dxa"/>
            <w:tcBorders>
              <w:top w:val="single" w:sz="12" w:space="0" w:color="auto"/>
              <w:left w:val="single" w:sz="2" w:space="0" w:color="auto"/>
              <w:bottom w:val="single" w:sz="2" w:space="0" w:color="auto"/>
              <w:right w:val="single" w:sz="2" w:space="0" w:color="auto"/>
            </w:tcBorders>
          </w:tcPr>
          <w:p w14:paraId="447FC750" w14:textId="77777777" w:rsidR="00444431" w:rsidRPr="00C83A39" w:rsidRDefault="00444431" w:rsidP="008E1290">
            <w:pPr>
              <w:rPr>
                <w:rFonts w:ascii="Calibri" w:hAnsi="Calibri"/>
                <w:sz w:val="20"/>
                <w:szCs w:val="20"/>
              </w:rPr>
            </w:pPr>
            <w:r w:rsidRPr="00C83A39">
              <w:rPr>
                <w:rFonts w:ascii="Calibri" w:hAnsi="Calibri"/>
                <w:sz w:val="20"/>
                <w:szCs w:val="20"/>
              </w:rPr>
              <w:t>Patient Pays</w:t>
            </w:r>
          </w:p>
        </w:tc>
        <w:tc>
          <w:tcPr>
            <w:tcW w:w="1361" w:type="dxa"/>
            <w:tcBorders>
              <w:top w:val="single" w:sz="12" w:space="0" w:color="auto"/>
              <w:left w:val="single" w:sz="2" w:space="0" w:color="auto"/>
              <w:bottom w:val="single" w:sz="2" w:space="0" w:color="auto"/>
              <w:right w:val="single" w:sz="2" w:space="0" w:color="auto"/>
            </w:tcBorders>
          </w:tcPr>
          <w:p w14:paraId="750E2E1D" w14:textId="77777777" w:rsidR="00444431" w:rsidRPr="00C83A39" w:rsidRDefault="00444431" w:rsidP="008E1290">
            <w:pPr>
              <w:rPr>
                <w:rFonts w:ascii="Calibri" w:hAnsi="Calibri"/>
                <w:sz w:val="20"/>
                <w:szCs w:val="20"/>
              </w:rPr>
            </w:pPr>
            <w:r w:rsidRPr="00C83A39">
              <w:rPr>
                <w:rFonts w:ascii="Calibri" w:hAnsi="Calibri"/>
                <w:sz w:val="20"/>
                <w:szCs w:val="20"/>
              </w:rPr>
              <w:t>$0</w:t>
            </w:r>
          </w:p>
        </w:tc>
        <w:tc>
          <w:tcPr>
            <w:tcW w:w="1573" w:type="dxa"/>
            <w:tcBorders>
              <w:top w:val="single" w:sz="12" w:space="0" w:color="auto"/>
              <w:left w:val="single" w:sz="2" w:space="0" w:color="auto"/>
              <w:bottom w:val="single" w:sz="2" w:space="0" w:color="auto"/>
              <w:right w:val="single" w:sz="2" w:space="0" w:color="auto"/>
            </w:tcBorders>
          </w:tcPr>
          <w:p w14:paraId="3C0BF783" w14:textId="77777777" w:rsidR="00444431" w:rsidRPr="00C83A39" w:rsidRDefault="00444431" w:rsidP="00FD48BF">
            <w:pPr>
              <w:rPr>
                <w:rFonts w:ascii="Calibri" w:hAnsi="Calibri"/>
                <w:sz w:val="20"/>
                <w:szCs w:val="20"/>
              </w:rPr>
            </w:pPr>
            <w:r w:rsidRPr="00C83A39">
              <w:rPr>
                <w:rFonts w:ascii="Calibri" w:hAnsi="Calibri"/>
                <w:sz w:val="20"/>
                <w:szCs w:val="20"/>
              </w:rPr>
              <w:t>$</w:t>
            </w:r>
            <w:r w:rsidR="00FD48BF" w:rsidRPr="00C83A39">
              <w:rPr>
                <w:rFonts w:ascii="Calibri" w:hAnsi="Calibri"/>
                <w:sz w:val="20"/>
                <w:szCs w:val="20"/>
              </w:rPr>
              <w:t>10</w:t>
            </w:r>
          </w:p>
        </w:tc>
        <w:tc>
          <w:tcPr>
            <w:tcW w:w="1573" w:type="dxa"/>
            <w:tcBorders>
              <w:top w:val="single" w:sz="12" w:space="0" w:color="auto"/>
              <w:left w:val="single" w:sz="2" w:space="0" w:color="auto"/>
              <w:bottom w:val="single" w:sz="2" w:space="0" w:color="auto"/>
              <w:right w:val="single" w:sz="2" w:space="0" w:color="auto"/>
            </w:tcBorders>
          </w:tcPr>
          <w:p w14:paraId="32232280" w14:textId="77777777" w:rsidR="00444431" w:rsidRPr="00C83A39" w:rsidRDefault="00444431" w:rsidP="00FD48BF">
            <w:pPr>
              <w:rPr>
                <w:rFonts w:ascii="Calibri" w:hAnsi="Calibri"/>
                <w:sz w:val="20"/>
                <w:szCs w:val="20"/>
              </w:rPr>
            </w:pPr>
            <w:r w:rsidRPr="00C83A39">
              <w:rPr>
                <w:rFonts w:ascii="Calibri" w:hAnsi="Calibri"/>
                <w:sz w:val="20"/>
                <w:szCs w:val="20"/>
              </w:rPr>
              <w:t>$</w:t>
            </w:r>
            <w:r w:rsidR="00FD48BF" w:rsidRPr="00C83A39">
              <w:rPr>
                <w:rFonts w:ascii="Calibri" w:hAnsi="Calibri"/>
                <w:sz w:val="20"/>
                <w:szCs w:val="20"/>
              </w:rPr>
              <w:t>20</w:t>
            </w:r>
          </w:p>
        </w:tc>
        <w:tc>
          <w:tcPr>
            <w:tcW w:w="1573" w:type="dxa"/>
            <w:tcBorders>
              <w:top w:val="single" w:sz="12" w:space="0" w:color="auto"/>
              <w:left w:val="single" w:sz="2" w:space="0" w:color="auto"/>
              <w:bottom w:val="single" w:sz="2" w:space="0" w:color="auto"/>
              <w:right w:val="single" w:sz="2" w:space="0" w:color="auto"/>
            </w:tcBorders>
          </w:tcPr>
          <w:p w14:paraId="08EF4E0A" w14:textId="77777777" w:rsidR="00444431" w:rsidRPr="00C83A39" w:rsidRDefault="00444431" w:rsidP="00FD48BF">
            <w:pPr>
              <w:rPr>
                <w:rFonts w:ascii="Calibri" w:hAnsi="Calibri"/>
                <w:sz w:val="20"/>
                <w:szCs w:val="20"/>
              </w:rPr>
            </w:pPr>
            <w:r w:rsidRPr="00C83A39">
              <w:rPr>
                <w:rFonts w:ascii="Calibri" w:hAnsi="Calibri"/>
                <w:sz w:val="20"/>
                <w:szCs w:val="20"/>
              </w:rPr>
              <w:t>$</w:t>
            </w:r>
            <w:r w:rsidR="00FD48BF" w:rsidRPr="00C83A39">
              <w:rPr>
                <w:rFonts w:ascii="Calibri" w:hAnsi="Calibri"/>
                <w:sz w:val="20"/>
                <w:szCs w:val="20"/>
              </w:rPr>
              <w:t>30</w:t>
            </w:r>
          </w:p>
        </w:tc>
        <w:tc>
          <w:tcPr>
            <w:tcW w:w="1450" w:type="dxa"/>
            <w:tcBorders>
              <w:top w:val="single" w:sz="12" w:space="0" w:color="auto"/>
              <w:left w:val="single" w:sz="2" w:space="0" w:color="auto"/>
              <w:bottom w:val="single" w:sz="2" w:space="0" w:color="auto"/>
              <w:right w:val="single" w:sz="2" w:space="0" w:color="auto"/>
            </w:tcBorders>
          </w:tcPr>
          <w:p w14:paraId="5F917853" w14:textId="77777777" w:rsidR="00444431" w:rsidRPr="00C83A39" w:rsidRDefault="00444431" w:rsidP="008E1290">
            <w:pPr>
              <w:rPr>
                <w:rFonts w:ascii="Calibri" w:hAnsi="Calibri"/>
                <w:sz w:val="20"/>
                <w:szCs w:val="20"/>
              </w:rPr>
            </w:pPr>
            <w:r w:rsidRPr="00C83A39">
              <w:rPr>
                <w:rFonts w:ascii="Calibri" w:hAnsi="Calibri"/>
                <w:sz w:val="20"/>
                <w:szCs w:val="20"/>
              </w:rPr>
              <w:t>$5</w:t>
            </w:r>
            <w:r w:rsidR="00FD48BF" w:rsidRPr="00C83A39">
              <w:rPr>
                <w:rFonts w:ascii="Calibri" w:hAnsi="Calibri"/>
                <w:sz w:val="20"/>
                <w:szCs w:val="20"/>
              </w:rPr>
              <w:t>0</w:t>
            </w:r>
          </w:p>
        </w:tc>
      </w:tr>
    </w:tbl>
    <w:p w14:paraId="2B9A385A" w14:textId="77777777" w:rsidR="00444431" w:rsidRPr="002F3A4F" w:rsidRDefault="00444431" w:rsidP="005143E7">
      <w:pPr>
        <w:rPr>
          <w:bCs/>
          <w:color w:val="000000"/>
          <w:sz w:val="20"/>
        </w:rPr>
      </w:pPr>
    </w:p>
    <w:p w14:paraId="56709BBA" w14:textId="77777777" w:rsidR="00D165D7" w:rsidRPr="004B7AF5" w:rsidRDefault="006B348E" w:rsidP="005143E7">
      <w:r w:rsidRPr="004B7AF5">
        <w:t>Additional Charge Information</w:t>
      </w:r>
      <w:r w:rsidR="0042509B">
        <w:t xml:space="preserve"> (</w:t>
      </w:r>
      <w:r w:rsidR="00630447">
        <w:t xml:space="preserve">For example: </w:t>
      </w:r>
      <w:r w:rsidR="0042509B">
        <w:t>Lab Tests, Procedures, Vaccines)</w:t>
      </w:r>
    </w:p>
    <w:p w14:paraId="2B55E8E3" w14:textId="77777777" w:rsidR="00657D0E" w:rsidRPr="004B7AF5" w:rsidRDefault="00657D0E" w:rsidP="002F3A4F">
      <w:pPr>
        <w:pStyle w:val="ListParagraph"/>
        <w:numPr>
          <w:ilvl w:val="0"/>
          <w:numId w:val="6"/>
        </w:numPr>
        <w:spacing w:after="0" w:line="240" w:lineRule="auto"/>
        <w:ind w:left="540"/>
        <w:rPr>
          <w:rFonts w:ascii="Times New Roman" w:hAnsi="Times New Roman"/>
          <w:sz w:val="24"/>
          <w:szCs w:val="24"/>
        </w:rPr>
      </w:pPr>
      <w:r>
        <w:rPr>
          <w:rFonts w:ascii="Times New Roman" w:hAnsi="Times New Roman"/>
          <w:sz w:val="24"/>
          <w:szCs w:val="24"/>
        </w:rPr>
        <w:t xml:space="preserve">For uninsured or underinsured patients, vaccines will be provided through the VFC or 317 program, when available. If vaccines are not available through VFC or 317 programs, the costs listed above will be charged to the patient. </w:t>
      </w:r>
    </w:p>
    <w:p w14:paraId="19D40962" w14:textId="77777777" w:rsidR="00AE0E35" w:rsidRPr="00AE0E35" w:rsidRDefault="00AE0E35" w:rsidP="002F3A4F">
      <w:pPr>
        <w:pStyle w:val="ListParagraph"/>
        <w:numPr>
          <w:ilvl w:val="0"/>
          <w:numId w:val="6"/>
        </w:numPr>
        <w:spacing w:after="0" w:line="240" w:lineRule="auto"/>
        <w:ind w:left="540"/>
        <w:rPr>
          <w:rFonts w:ascii="Times New Roman" w:hAnsi="Times New Roman"/>
          <w:sz w:val="24"/>
          <w:szCs w:val="24"/>
        </w:rPr>
      </w:pPr>
      <w:r>
        <w:rPr>
          <w:rFonts w:ascii="Times New Roman" w:hAnsi="Times New Roman"/>
          <w:sz w:val="24"/>
          <w:szCs w:val="24"/>
        </w:rPr>
        <w:lastRenderedPageBreak/>
        <w:t>The charge for medications and supplies will be included in the visit fee</w:t>
      </w:r>
      <w:r w:rsidR="00D917A7">
        <w:rPr>
          <w:rFonts w:ascii="Times New Roman" w:hAnsi="Times New Roman"/>
          <w:sz w:val="24"/>
          <w:szCs w:val="24"/>
        </w:rPr>
        <w:t>.</w:t>
      </w:r>
    </w:p>
    <w:p w14:paraId="714751AD" w14:textId="07C2ED97" w:rsidR="004F0C4E" w:rsidRPr="002F3A4F" w:rsidRDefault="004F0C4E" w:rsidP="002F3A4F">
      <w:pPr>
        <w:pStyle w:val="ListParagraph"/>
        <w:numPr>
          <w:ilvl w:val="0"/>
          <w:numId w:val="6"/>
        </w:numPr>
        <w:spacing w:after="0" w:line="240" w:lineRule="auto"/>
        <w:ind w:left="540"/>
        <w:rPr>
          <w:rFonts w:ascii="Times New Roman" w:hAnsi="Times New Roman"/>
          <w:sz w:val="24"/>
          <w:szCs w:val="24"/>
        </w:rPr>
      </w:pPr>
      <w:r>
        <w:rPr>
          <w:rFonts w:ascii="Times New Roman" w:hAnsi="Times New Roman"/>
          <w:sz w:val="24"/>
          <w:szCs w:val="24"/>
        </w:rPr>
        <w:t>Medical fees will include charges for labs for patients that qualify for a slide (A-D). Full pay patients (E) are responsible for any lab charges incurred during the medical visit.</w:t>
      </w:r>
    </w:p>
    <w:p w14:paraId="20AD3DDB" w14:textId="77777777" w:rsidR="0099631F" w:rsidRDefault="0099631F" w:rsidP="005143E7">
      <w:pPr>
        <w:rPr>
          <w:b/>
          <w:u w:val="single"/>
        </w:rPr>
      </w:pPr>
    </w:p>
    <w:p w14:paraId="5677FCEE" w14:textId="588FD362" w:rsidR="006B348E" w:rsidRPr="004B7AF5" w:rsidRDefault="00BD505D" w:rsidP="005143E7">
      <w:pPr>
        <w:rPr>
          <w:b/>
          <w:u w:val="single"/>
        </w:rPr>
      </w:pPr>
      <w:r w:rsidRPr="00BD505D">
        <w:rPr>
          <w:b/>
          <w:u w:val="single"/>
        </w:rPr>
        <w:t xml:space="preserve">340B </w:t>
      </w:r>
      <w:r w:rsidR="00676D08" w:rsidRPr="004B7AF5">
        <w:rPr>
          <w:b/>
          <w:u w:val="single"/>
        </w:rPr>
        <w:t>Dispensing Fee</w:t>
      </w:r>
    </w:p>
    <w:p w14:paraId="542F19D1" w14:textId="77777777" w:rsidR="00BD505D" w:rsidRDefault="00BD505D" w:rsidP="002F3A4F">
      <w:pPr>
        <w:pStyle w:val="ListParagraph"/>
        <w:numPr>
          <w:ilvl w:val="0"/>
          <w:numId w:val="7"/>
        </w:numPr>
        <w:spacing w:after="0" w:line="240" w:lineRule="auto"/>
        <w:ind w:left="547"/>
        <w:contextualSpacing w:val="0"/>
        <w:rPr>
          <w:rFonts w:ascii="Times New Roman" w:hAnsi="Times New Roman"/>
        </w:rPr>
      </w:pPr>
      <w:r w:rsidRPr="004B7AF5">
        <w:rPr>
          <w:rFonts w:ascii="Times New Roman" w:hAnsi="Times New Roman"/>
          <w:sz w:val="24"/>
          <w:szCs w:val="24"/>
        </w:rPr>
        <w:t xml:space="preserve">All patients are eligible </w:t>
      </w:r>
      <w:r w:rsidRPr="00BD505D">
        <w:rPr>
          <w:rFonts w:ascii="Times New Roman" w:hAnsi="Times New Roman"/>
          <w:sz w:val="24"/>
          <w:szCs w:val="24"/>
        </w:rPr>
        <w:t>to purchase</w:t>
      </w:r>
      <w:r w:rsidRPr="00BD505D">
        <w:rPr>
          <w:rFonts w:ascii="Times New Roman" w:hAnsi="Times New Roman"/>
        </w:rPr>
        <w:t xml:space="preserve"> 340B medications. </w:t>
      </w:r>
      <w:r w:rsidR="00676D08">
        <w:rPr>
          <w:rFonts w:ascii="Times New Roman" w:hAnsi="Times New Roman"/>
        </w:rPr>
        <w:t xml:space="preserve">The cost of the medication is outlined in the 340B Policy. </w:t>
      </w:r>
      <w:r w:rsidRPr="00BD505D">
        <w:rPr>
          <w:rFonts w:ascii="Times New Roman" w:hAnsi="Times New Roman"/>
        </w:rPr>
        <w:t>The dispensing fee will be</w:t>
      </w:r>
      <w:r w:rsidR="00676D08">
        <w:rPr>
          <w:rFonts w:ascii="Times New Roman" w:hAnsi="Times New Roman"/>
        </w:rPr>
        <w:t xml:space="preserve"> discounted</w:t>
      </w:r>
      <w:r w:rsidRPr="00BD505D">
        <w:rPr>
          <w:rFonts w:ascii="Times New Roman" w:hAnsi="Times New Roman"/>
        </w:rPr>
        <w:t xml:space="preserve"> as follows:</w:t>
      </w:r>
      <w:r w:rsidR="00CD49AC">
        <w:rPr>
          <w:rFonts w:ascii="Times New Roman" w:hAnsi="Times New Roman"/>
        </w:rPr>
        <w:t xml:space="preserve"> </w:t>
      </w:r>
    </w:p>
    <w:p w14:paraId="2DFE3B39" w14:textId="77777777" w:rsidR="002F3A4F" w:rsidRPr="00BD505D" w:rsidRDefault="002F3A4F" w:rsidP="002F3A4F">
      <w:pPr>
        <w:pStyle w:val="ListParagraph"/>
        <w:spacing w:after="0" w:line="240" w:lineRule="auto"/>
        <w:ind w:left="0"/>
        <w:contextualSpacing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61"/>
        <w:gridCol w:w="1573"/>
        <w:gridCol w:w="1573"/>
        <w:gridCol w:w="1573"/>
        <w:gridCol w:w="1450"/>
      </w:tblGrid>
      <w:tr w:rsidR="00BD505D" w:rsidRPr="00E14F2A" w14:paraId="6E277EDA" w14:textId="77777777" w:rsidTr="00C83A39">
        <w:tc>
          <w:tcPr>
            <w:tcW w:w="9330" w:type="dxa"/>
            <w:gridSpan w:val="6"/>
            <w:tcBorders>
              <w:top w:val="nil"/>
              <w:left w:val="nil"/>
              <w:bottom w:val="single" w:sz="12" w:space="0" w:color="auto"/>
              <w:right w:val="nil"/>
            </w:tcBorders>
          </w:tcPr>
          <w:p w14:paraId="0D32BA73" w14:textId="77777777" w:rsidR="00BD505D" w:rsidRPr="00C83A39" w:rsidRDefault="00BD505D" w:rsidP="00BD505D">
            <w:pPr>
              <w:rPr>
                <w:rFonts w:ascii="Calibri" w:hAnsi="Calibri"/>
                <w:b/>
                <w:sz w:val="20"/>
                <w:szCs w:val="20"/>
              </w:rPr>
            </w:pPr>
            <w:r w:rsidRPr="00C83A39">
              <w:rPr>
                <w:rFonts w:ascii="Calibri" w:hAnsi="Calibri"/>
                <w:b/>
                <w:sz w:val="20"/>
                <w:szCs w:val="20"/>
              </w:rPr>
              <w:t>340B</w:t>
            </w:r>
            <w:r w:rsidR="00584F87" w:rsidRPr="00C83A39">
              <w:rPr>
                <w:rFonts w:ascii="Calibri" w:hAnsi="Calibri"/>
                <w:b/>
                <w:sz w:val="20"/>
                <w:szCs w:val="20"/>
              </w:rPr>
              <w:t xml:space="preserve"> Dispensing fee</w:t>
            </w:r>
          </w:p>
        </w:tc>
      </w:tr>
      <w:tr w:rsidR="009C773C" w:rsidRPr="00E14F2A" w14:paraId="53089661" w14:textId="77777777" w:rsidTr="00C83A39">
        <w:tc>
          <w:tcPr>
            <w:tcW w:w="1800" w:type="dxa"/>
            <w:tcBorders>
              <w:top w:val="single" w:sz="12" w:space="0" w:color="auto"/>
              <w:left w:val="single" w:sz="12" w:space="0" w:color="auto"/>
              <w:bottom w:val="single" w:sz="12" w:space="0" w:color="auto"/>
              <w:right w:val="single" w:sz="2" w:space="0" w:color="auto"/>
            </w:tcBorders>
          </w:tcPr>
          <w:p w14:paraId="7C3A706C" w14:textId="77777777" w:rsidR="009C773C" w:rsidRPr="00C83A39" w:rsidRDefault="009C773C" w:rsidP="009C773C">
            <w:pPr>
              <w:rPr>
                <w:rFonts w:ascii="Calibri" w:hAnsi="Calibri"/>
                <w:b/>
                <w:sz w:val="20"/>
                <w:szCs w:val="20"/>
              </w:rPr>
            </w:pPr>
            <w:r w:rsidRPr="00C83A39">
              <w:rPr>
                <w:rFonts w:ascii="Calibri" w:hAnsi="Calibri"/>
                <w:b/>
                <w:sz w:val="20"/>
                <w:szCs w:val="20"/>
              </w:rPr>
              <w:t>Slide Level</w:t>
            </w:r>
          </w:p>
        </w:tc>
        <w:tc>
          <w:tcPr>
            <w:tcW w:w="1361" w:type="dxa"/>
            <w:tcBorders>
              <w:top w:val="single" w:sz="12" w:space="0" w:color="auto"/>
              <w:left w:val="single" w:sz="2" w:space="0" w:color="auto"/>
              <w:bottom w:val="single" w:sz="12" w:space="0" w:color="auto"/>
              <w:right w:val="single" w:sz="2" w:space="0" w:color="auto"/>
            </w:tcBorders>
          </w:tcPr>
          <w:p w14:paraId="68F7C98E"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A</w:t>
            </w:r>
          </w:p>
        </w:tc>
        <w:tc>
          <w:tcPr>
            <w:tcW w:w="1573" w:type="dxa"/>
            <w:tcBorders>
              <w:top w:val="single" w:sz="12" w:space="0" w:color="auto"/>
              <w:left w:val="single" w:sz="2" w:space="0" w:color="auto"/>
              <w:bottom w:val="single" w:sz="12" w:space="0" w:color="auto"/>
              <w:right w:val="single" w:sz="2" w:space="0" w:color="auto"/>
            </w:tcBorders>
          </w:tcPr>
          <w:p w14:paraId="04FC4334"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B</w:t>
            </w:r>
          </w:p>
        </w:tc>
        <w:tc>
          <w:tcPr>
            <w:tcW w:w="1573" w:type="dxa"/>
            <w:tcBorders>
              <w:top w:val="single" w:sz="12" w:space="0" w:color="auto"/>
              <w:left w:val="single" w:sz="2" w:space="0" w:color="auto"/>
              <w:bottom w:val="single" w:sz="12" w:space="0" w:color="auto"/>
              <w:right w:val="single" w:sz="2" w:space="0" w:color="auto"/>
            </w:tcBorders>
          </w:tcPr>
          <w:p w14:paraId="5CAAC39B"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C</w:t>
            </w:r>
          </w:p>
        </w:tc>
        <w:tc>
          <w:tcPr>
            <w:tcW w:w="1573" w:type="dxa"/>
            <w:tcBorders>
              <w:top w:val="single" w:sz="12" w:space="0" w:color="auto"/>
              <w:left w:val="single" w:sz="2" w:space="0" w:color="auto"/>
              <w:bottom w:val="single" w:sz="12" w:space="0" w:color="auto"/>
              <w:right w:val="single" w:sz="2" w:space="0" w:color="auto"/>
            </w:tcBorders>
          </w:tcPr>
          <w:p w14:paraId="1E1F0779" w14:textId="77777777" w:rsidR="009C773C" w:rsidRPr="00C83A39" w:rsidRDefault="009C773C" w:rsidP="009C773C">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D</w:t>
            </w:r>
          </w:p>
        </w:tc>
        <w:tc>
          <w:tcPr>
            <w:tcW w:w="1450" w:type="dxa"/>
            <w:tcBorders>
              <w:top w:val="single" w:sz="12" w:space="0" w:color="auto"/>
              <w:left w:val="single" w:sz="2" w:space="0" w:color="auto"/>
              <w:bottom w:val="single" w:sz="12" w:space="0" w:color="auto"/>
              <w:right w:val="single" w:sz="12" w:space="0" w:color="auto"/>
            </w:tcBorders>
          </w:tcPr>
          <w:p w14:paraId="276E7198" w14:textId="2058AE1C" w:rsidR="009C773C" w:rsidRPr="00C83A39" w:rsidRDefault="00775A57" w:rsidP="009C773C">
            <w:pPr>
              <w:rPr>
                <w:rFonts w:ascii="Calibri" w:hAnsi="Calibri"/>
                <w:b/>
                <w:sz w:val="20"/>
                <w:szCs w:val="20"/>
              </w:rPr>
            </w:pPr>
            <w:r>
              <w:rPr>
                <w:rFonts w:ascii="Calibri" w:hAnsi="Calibri"/>
                <w:b/>
                <w:bCs/>
                <w:color w:val="000000" w:themeColor="text1"/>
                <w:sz w:val="20"/>
                <w:szCs w:val="20"/>
              </w:rPr>
              <w:t xml:space="preserve">Full Pay </w:t>
            </w:r>
            <w:r>
              <w:rPr>
                <w:rFonts w:ascii="Calibri" w:hAnsi="Calibri" w:cs="Calibri"/>
                <w:b/>
                <w:bCs/>
                <w:color w:val="000000" w:themeColor="text1"/>
                <w:sz w:val="16"/>
                <w:szCs w:val="16"/>
              </w:rPr>
              <w:t>(</w:t>
            </w:r>
            <w:r w:rsidRPr="05B41DE3">
              <w:rPr>
                <w:rFonts w:ascii="Calibri" w:hAnsi="Calibri" w:cs="Calibri"/>
                <w:b/>
                <w:bCs/>
                <w:color w:val="000000" w:themeColor="text1"/>
                <w:sz w:val="16"/>
                <w:szCs w:val="16"/>
              </w:rPr>
              <w:t>Does Not Qualify for Discounts)</w:t>
            </w:r>
            <w:r>
              <w:rPr>
                <w:rFonts w:ascii="Calibri" w:hAnsi="Calibri" w:cs="Calibri"/>
                <w:b/>
                <w:bCs/>
                <w:color w:val="000000" w:themeColor="text1"/>
                <w:sz w:val="16"/>
                <w:szCs w:val="16"/>
              </w:rPr>
              <w:t xml:space="preserve"> </w:t>
            </w:r>
          </w:p>
        </w:tc>
      </w:tr>
      <w:tr w:rsidR="00BD505D" w:rsidRPr="00CB0B63" w14:paraId="1E8961AE" w14:textId="77777777" w:rsidTr="00B56419">
        <w:tc>
          <w:tcPr>
            <w:tcW w:w="1800" w:type="dxa"/>
            <w:tcBorders>
              <w:top w:val="single" w:sz="12" w:space="0" w:color="auto"/>
              <w:left w:val="single" w:sz="2" w:space="0" w:color="auto"/>
              <w:bottom w:val="single" w:sz="12" w:space="0" w:color="auto"/>
              <w:right w:val="single" w:sz="2" w:space="0" w:color="auto"/>
            </w:tcBorders>
          </w:tcPr>
          <w:p w14:paraId="0B7DEFFE" w14:textId="77777777" w:rsidR="00BD505D" w:rsidRPr="00C83A39" w:rsidRDefault="00BD505D" w:rsidP="0037560F">
            <w:pPr>
              <w:rPr>
                <w:rFonts w:ascii="Calibri" w:hAnsi="Calibri"/>
                <w:sz w:val="20"/>
                <w:szCs w:val="20"/>
              </w:rPr>
            </w:pPr>
            <w:r w:rsidRPr="00C83A39">
              <w:rPr>
                <w:rFonts w:ascii="Calibri" w:hAnsi="Calibri"/>
                <w:sz w:val="20"/>
                <w:szCs w:val="20"/>
              </w:rPr>
              <w:t>Patient Pays</w:t>
            </w:r>
            <w:r w:rsidR="00383FC3">
              <w:rPr>
                <w:rFonts w:ascii="Calibri" w:hAnsi="Calibri"/>
                <w:sz w:val="20"/>
                <w:szCs w:val="20"/>
              </w:rPr>
              <w:t xml:space="preserve"> </w:t>
            </w:r>
            <w:r w:rsidR="0037560F">
              <w:rPr>
                <w:rFonts w:ascii="Calibri" w:hAnsi="Calibri"/>
                <w:sz w:val="20"/>
                <w:szCs w:val="20"/>
              </w:rPr>
              <w:t>per medication</w:t>
            </w:r>
          </w:p>
        </w:tc>
        <w:tc>
          <w:tcPr>
            <w:tcW w:w="1361" w:type="dxa"/>
            <w:tcBorders>
              <w:top w:val="single" w:sz="12" w:space="0" w:color="auto"/>
              <w:left w:val="single" w:sz="2" w:space="0" w:color="auto"/>
              <w:bottom w:val="single" w:sz="12" w:space="0" w:color="auto"/>
              <w:right w:val="single" w:sz="2" w:space="0" w:color="auto"/>
            </w:tcBorders>
          </w:tcPr>
          <w:p w14:paraId="796C9433" w14:textId="77777777" w:rsidR="00BD505D" w:rsidRPr="00C83A39" w:rsidRDefault="00BD505D" w:rsidP="008E1290">
            <w:pPr>
              <w:rPr>
                <w:rFonts w:ascii="Calibri" w:hAnsi="Calibri"/>
                <w:sz w:val="20"/>
                <w:szCs w:val="20"/>
              </w:rPr>
            </w:pPr>
            <w:r w:rsidRPr="00C83A39">
              <w:rPr>
                <w:rFonts w:ascii="Calibri" w:hAnsi="Calibri"/>
                <w:sz w:val="20"/>
                <w:szCs w:val="20"/>
              </w:rPr>
              <w:t>$0</w:t>
            </w:r>
          </w:p>
        </w:tc>
        <w:tc>
          <w:tcPr>
            <w:tcW w:w="1573" w:type="dxa"/>
            <w:tcBorders>
              <w:top w:val="single" w:sz="12" w:space="0" w:color="auto"/>
              <w:left w:val="single" w:sz="2" w:space="0" w:color="auto"/>
              <w:bottom w:val="single" w:sz="12" w:space="0" w:color="auto"/>
              <w:right w:val="single" w:sz="2" w:space="0" w:color="auto"/>
            </w:tcBorders>
          </w:tcPr>
          <w:p w14:paraId="557E59D1" w14:textId="77777777" w:rsidR="00BD505D" w:rsidRPr="00C83A39" w:rsidRDefault="00BD505D" w:rsidP="008E1290">
            <w:pPr>
              <w:rPr>
                <w:rFonts w:ascii="Calibri" w:hAnsi="Calibri"/>
                <w:sz w:val="20"/>
                <w:szCs w:val="20"/>
              </w:rPr>
            </w:pPr>
            <w:r w:rsidRPr="00C83A39">
              <w:rPr>
                <w:rFonts w:ascii="Calibri" w:hAnsi="Calibri"/>
                <w:sz w:val="20"/>
                <w:szCs w:val="20"/>
              </w:rPr>
              <w:t>$2</w:t>
            </w:r>
          </w:p>
        </w:tc>
        <w:tc>
          <w:tcPr>
            <w:tcW w:w="1573" w:type="dxa"/>
            <w:tcBorders>
              <w:top w:val="single" w:sz="12" w:space="0" w:color="auto"/>
              <w:left w:val="single" w:sz="2" w:space="0" w:color="auto"/>
              <w:bottom w:val="single" w:sz="12" w:space="0" w:color="auto"/>
              <w:right w:val="single" w:sz="2" w:space="0" w:color="auto"/>
            </w:tcBorders>
          </w:tcPr>
          <w:p w14:paraId="6B489957" w14:textId="77777777" w:rsidR="00BD505D" w:rsidRPr="00C83A39" w:rsidRDefault="00BD505D" w:rsidP="008E1290">
            <w:pPr>
              <w:rPr>
                <w:rFonts w:ascii="Calibri" w:hAnsi="Calibri"/>
                <w:sz w:val="20"/>
                <w:szCs w:val="20"/>
              </w:rPr>
            </w:pPr>
            <w:r w:rsidRPr="00C83A39">
              <w:rPr>
                <w:rFonts w:ascii="Calibri" w:hAnsi="Calibri"/>
                <w:sz w:val="20"/>
                <w:szCs w:val="20"/>
              </w:rPr>
              <w:t>$3</w:t>
            </w:r>
          </w:p>
        </w:tc>
        <w:tc>
          <w:tcPr>
            <w:tcW w:w="1573" w:type="dxa"/>
            <w:tcBorders>
              <w:top w:val="single" w:sz="12" w:space="0" w:color="auto"/>
              <w:left w:val="single" w:sz="2" w:space="0" w:color="auto"/>
              <w:bottom w:val="single" w:sz="12" w:space="0" w:color="auto"/>
              <w:right w:val="single" w:sz="2" w:space="0" w:color="auto"/>
            </w:tcBorders>
          </w:tcPr>
          <w:p w14:paraId="5B2F8674" w14:textId="77777777" w:rsidR="00BD505D" w:rsidRPr="00C83A39" w:rsidRDefault="00BD505D" w:rsidP="008E1290">
            <w:pPr>
              <w:rPr>
                <w:rFonts w:ascii="Calibri" w:hAnsi="Calibri"/>
                <w:sz w:val="20"/>
                <w:szCs w:val="20"/>
              </w:rPr>
            </w:pPr>
            <w:r w:rsidRPr="00C83A39">
              <w:rPr>
                <w:rFonts w:ascii="Calibri" w:hAnsi="Calibri"/>
                <w:sz w:val="20"/>
                <w:szCs w:val="20"/>
              </w:rPr>
              <w:t>$4</w:t>
            </w:r>
          </w:p>
        </w:tc>
        <w:tc>
          <w:tcPr>
            <w:tcW w:w="1450" w:type="dxa"/>
            <w:tcBorders>
              <w:top w:val="single" w:sz="12" w:space="0" w:color="auto"/>
              <w:left w:val="single" w:sz="2" w:space="0" w:color="auto"/>
              <w:bottom w:val="single" w:sz="12" w:space="0" w:color="auto"/>
              <w:right w:val="single" w:sz="2" w:space="0" w:color="auto"/>
            </w:tcBorders>
          </w:tcPr>
          <w:p w14:paraId="4946070D" w14:textId="77777777" w:rsidR="00BD505D" w:rsidRPr="00C83A39" w:rsidRDefault="00BD505D" w:rsidP="008E1290">
            <w:pPr>
              <w:rPr>
                <w:rFonts w:ascii="Calibri" w:hAnsi="Calibri"/>
                <w:sz w:val="20"/>
                <w:szCs w:val="20"/>
              </w:rPr>
            </w:pPr>
            <w:r w:rsidRPr="00C83A39">
              <w:rPr>
                <w:rFonts w:ascii="Calibri" w:hAnsi="Calibri"/>
                <w:sz w:val="20"/>
                <w:szCs w:val="20"/>
              </w:rPr>
              <w:t>$5</w:t>
            </w:r>
          </w:p>
        </w:tc>
      </w:tr>
    </w:tbl>
    <w:p w14:paraId="17750F87" w14:textId="0EFAF0C5" w:rsidR="00FE3C0F" w:rsidRDefault="00FE3C0F" w:rsidP="005143E7">
      <w:pPr>
        <w:rPr>
          <w:sz w:val="20"/>
        </w:rPr>
      </w:pPr>
    </w:p>
    <w:p w14:paraId="4BF38092" w14:textId="5CA5F6EE" w:rsidR="00B56419" w:rsidRDefault="00195D5E" w:rsidP="005143E7">
      <w:pPr>
        <w:rPr>
          <w:sz w:val="22"/>
          <w:szCs w:val="22"/>
        </w:rPr>
      </w:pPr>
      <w:r>
        <w:rPr>
          <w:sz w:val="22"/>
          <w:szCs w:val="22"/>
        </w:rPr>
        <w:t xml:space="preserve">Pharmacy </w:t>
      </w:r>
    </w:p>
    <w:p w14:paraId="20E16CBD" w14:textId="77777777" w:rsidR="00BD6F81" w:rsidRDefault="00BD6F81" w:rsidP="005143E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61"/>
        <w:gridCol w:w="1573"/>
        <w:gridCol w:w="1573"/>
        <w:gridCol w:w="1573"/>
        <w:gridCol w:w="1450"/>
      </w:tblGrid>
      <w:tr w:rsidR="00BD6F81" w:rsidRPr="00C83A39" w14:paraId="1B6ED8C7" w14:textId="77777777" w:rsidTr="002B400D">
        <w:tc>
          <w:tcPr>
            <w:tcW w:w="1800" w:type="dxa"/>
            <w:tcBorders>
              <w:top w:val="single" w:sz="12" w:space="0" w:color="auto"/>
              <w:left w:val="single" w:sz="12" w:space="0" w:color="auto"/>
              <w:bottom w:val="single" w:sz="12" w:space="0" w:color="auto"/>
              <w:right w:val="single" w:sz="2" w:space="0" w:color="auto"/>
            </w:tcBorders>
          </w:tcPr>
          <w:p w14:paraId="5C5A7EEA" w14:textId="77777777" w:rsidR="00BD6F81" w:rsidRPr="00C83A39" w:rsidRDefault="00BD6F81" w:rsidP="002B400D">
            <w:pPr>
              <w:rPr>
                <w:rFonts w:ascii="Calibri" w:hAnsi="Calibri"/>
                <w:b/>
                <w:sz w:val="20"/>
                <w:szCs w:val="20"/>
              </w:rPr>
            </w:pPr>
            <w:r w:rsidRPr="00C83A39">
              <w:rPr>
                <w:rFonts w:ascii="Calibri" w:hAnsi="Calibri"/>
                <w:b/>
                <w:sz w:val="20"/>
                <w:szCs w:val="20"/>
              </w:rPr>
              <w:t>Slide Level</w:t>
            </w:r>
          </w:p>
        </w:tc>
        <w:tc>
          <w:tcPr>
            <w:tcW w:w="1361" w:type="dxa"/>
            <w:tcBorders>
              <w:top w:val="single" w:sz="12" w:space="0" w:color="auto"/>
              <w:left w:val="single" w:sz="2" w:space="0" w:color="auto"/>
              <w:bottom w:val="single" w:sz="12" w:space="0" w:color="auto"/>
              <w:right w:val="single" w:sz="2" w:space="0" w:color="auto"/>
            </w:tcBorders>
          </w:tcPr>
          <w:p w14:paraId="16C3C4C8" w14:textId="77777777" w:rsidR="00BD6F81" w:rsidRPr="00C83A39" w:rsidRDefault="00BD6F81" w:rsidP="002B400D">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A</w:t>
            </w:r>
          </w:p>
        </w:tc>
        <w:tc>
          <w:tcPr>
            <w:tcW w:w="1573" w:type="dxa"/>
            <w:tcBorders>
              <w:top w:val="single" w:sz="12" w:space="0" w:color="auto"/>
              <w:left w:val="single" w:sz="2" w:space="0" w:color="auto"/>
              <w:bottom w:val="single" w:sz="12" w:space="0" w:color="auto"/>
              <w:right w:val="single" w:sz="2" w:space="0" w:color="auto"/>
            </w:tcBorders>
          </w:tcPr>
          <w:p w14:paraId="6F60E41A" w14:textId="77777777" w:rsidR="00BD6F81" w:rsidRPr="00C83A39" w:rsidRDefault="00BD6F81" w:rsidP="002B400D">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B</w:t>
            </w:r>
          </w:p>
        </w:tc>
        <w:tc>
          <w:tcPr>
            <w:tcW w:w="1573" w:type="dxa"/>
            <w:tcBorders>
              <w:top w:val="single" w:sz="12" w:space="0" w:color="auto"/>
              <w:left w:val="single" w:sz="2" w:space="0" w:color="auto"/>
              <w:bottom w:val="single" w:sz="12" w:space="0" w:color="auto"/>
              <w:right w:val="single" w:sz="2" w:space="0" w:color="auto"/>
            </w:tcBorders>
          </w:tcPr>
          <w:p w14:paraId="731BA32B" w14:textId="77777777" w:rsidR="00BD6F81" w:rsidRPr="00C83A39" w:rsidRDefault="00BD6F81" w:rsidP="002B400D">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C</w:t>
            </w:r>
          </w:p>
        </w:tc>
        <w:tc>
          <w:tcPr>
            <w:tcW w:w="1573" w:type="dxa"/>
            <w:tcBorders>
              <w:top w:val="single" w:sz="12" w:space="0" w:color="auto"/>
              <w:left w:val="single" w:sz="2" w:space="0" w:color="auto"/>
              <w:bottom w:val="single" w:sz="12" w:space="0" w:color="auto"/>
              <w:right w:val="single" w:sz="2" w:space="0" w:color="auto"/>
            </w:tcBorders>
          </w:tcPr>
          <w:p w14:paraId="064F8DDA" w14:textId="77777777" w:rsidR="00BD6F81" w:rsidRPr="00C83A39" w:rsidRDefault="00BD6F81" w:rsidP="002B400D">
            <w:pPr>
              <w:rPr>
                <w:rFonts w:ascii="Calibri" w:hAnsi="Calibri"/>
                <w:b/>
                <w:sz w:val="20"/>
                <w:szCs w:val="20"/>
              </w:rPr>
            </w:pPr>
            <w:r w:rsidRPr="00C83A39">
              <w:rPr>
                <w:rFonts w:ascii="Calibri" w:hAnsi="Calibri"/>
                <w:b/>
                <w:sz w:val="20"/>
                <w:szCs w:val="20"/>
              </w:rPr>
              <w:t xml:space="preserve">Slide </w:t>
            </w:r>
            <w:r>
              <w:rPr>
                <w:rFonts w:ascii="Calibri" w:hAnsi="Calibri"/>
                <w:b/>
                <w:sz w:val="20"/>
                <w:szCs w:val="20"/>
              </w:rPr>
              <w:t>D</w:t>
            </w:r>
          </w:p>
        </w:tc>
        <w:tc>
          <w:tcPr>
            <w:tcW w:w="1450" w:type="dxa"/>
            <w:tcBorders>
              <w:top w:val="single" w:sz="12" w:space="0" w:color="auto"/>
              <w:left w:val="single" w:sz="2" w:space="0" w:color="auto"/>
              <w:bottom w:val="single" w:sz="12" w:space="0" w:color="auto"/>
              <w:right w:val="single" w:sz="12" w:space="0" w:color="auto"/>
            </w:tcBorders>
          </w:tcPr>
          <w:p w14:paraId="3501A6F5" w14:textId="6B5A1927" w:rsidR="00BD6F81" w:rsidRPr="00C83A39" w:rsidRDefault="00BD6F81" w:rsidP="002B400D">
            <w:pPr>
              <w:rPr>
                <w:rFonts w:ascii="Calibri" w:hAnsi="Calibri"/>
                <w:b/>
                <w:sz w:val="20"/>
                <w:szCs w:val="20"/>
              </w:rPr>
            </w:pPr>
            <w:r>
              <w:rPr>
                <w:rFonts w:ascii="Calibri" w:hAnsi="Calibri"/>
                <w:b/>
                <w:bCs/>
                <w:color w:val="000000" w:themeColor="text1"/>
                <w:sz w:val="20"/>
                <w:szCs w:val="20"/>
              </w:rPr>
              <w:t xml:space="preserve">Full Pay </w:t>
            </w:r>
            <w:r>
              <w:rPr>
                <w:rFonts w:ascii="Calibri" w:hAnsi="Calibri" w:cs="Calibri"/>
                <w:b/>
                <w:bCs/>
                <w:color w:val="000000" w:themeColor="text1"/>
                <w:sz w:val="16"/>
                <w:szCs w:val="16"/>
              </w:rPr>
              <w:t>(</w:t>
            </w:r>
            <w:r w:rsidRPr="05B41DE3">
              <w:rPr>
                <w:rFonts w:ascii="Calibri" w:hAnsi="Calibri" w:cs="Calibri"/>
                <w:b/>
                <w:bCs/>
                <w:color w:val="000000" w:themeColor="text1"/>
                <w:sz w:val="16"/>
                <w:szCs w:val="16"/>
              </w:rPr>
              <w:t>Does Not Qualify for Discounts)</w:t>
            </w:r>
            <w:r>
              <w:rPr>
                <w:rFonts w:ascii="Calibri" w:hAnsi="Calibri" w:cs="Calibri"/>
                <w:b/>
                <w:bCs/>
                <w:color w:val="000000" w:themeColor="text1"/>
                <w:sz w:val="16"/>
                <w:szCs w:val="16"/>
              </w:rPr>
              <w:t xml:space="preserve"> </w:t>
            </w:r>
          </w:p>
        </w:tc>
      </w:tr>
      <w:tr w:rsidR="000E24FB" w:rsidRPr="00C83A39" w14:paraId="14D7665B" w14:textId="77777777" w:rsidTr="002B400D">
        <w:tc>
          <w:tcPr>
            <w:tcW w:w="1800" w:type="dxa"/>
            <w:tcBorders>
              <w:top w:val="single" w:sz="12" w:space="0" w:color="auto"/>
              <w:left w:val="single" w:sz="2" w:space="0" w:color="auto"/>
              <w:bottom w:val="single" w:sz="12" w:space="0" w:color="auto"/>
              <w:right w:val="single" w:sz="2" w:space="0" w:color="auto"/>
            </w:tcBorders>
          </w:tcPr>
          <w:p w14:paraId="067F009F" w14:textId="77777777" w:rsidR="000E24FB" w:rsidRPr="00C83A39" w:rsidRDefault="000E24FB" w:rsidP="000E24FB">
            <w:pPr>
              <w:rPr>
                <w:rFonts w:ascii="Calibri" w:hAnsi="Calibri"/>
                <w:sz w:val="20"/>
                <w:szCs w:val="20"/>
              </w:rPr>
            </w:pPr>
            <w:r w:rsidRPr="00C83A39">
              <w:rPr>
                <w:rFonts w:ascii="Calibri" w:hAnsi="Calibri"/>
                <w:sz w:val="20"/>
                <w:szCs w:val="20"/>
              </w:rPr>
              <w:t>Patient Pays</w:t>
            </w:r>
            <w:r>
              <w:rPr>
                <w:rFonts w:ascii="Calibri" w:hAnsi="Calibri"/>
                <w:sz w:val="20"/>
                <w:szCs w:val="20"/>
              </w:rPr>
              <w:t xml:space="preserve"> per medication</w:t>
            </w:r>
          </w:p>
        </w:tc>
        <w:tc>
          <w:tcPr>
            <w:tcW w:w="1361" w:type="dxa"/>
            <w:tcBorders>
              <w:top w:val="single" w:sz="12" w:space="0" w:color="auto"/>
              <w:left w:val="single" w:sz="2" w:space="0" w:color="auto"/>
              <w:bottom w:val="single" w:sz="12" w:space="0" w:color="auto"/>
              <w:right w:val="single" w:sz="2" w:space="0" w:color="auto"/>
            </w:tcBorders>
          </w:tcPr>
          <w:p w14:paraId="51477B53" w14:textId="77777777" w:rsidR="000E24FB" w:rsidRPr="000E24FB" w:rsidRDefault="000E24FB" w:rsidP="000E24FB">
            <w:pPr>
              <w:rPr>
                <w:rFonts w:ascii="Calibri" w:hAnsi="Calibri"/>
                <w:sz w:val="20"/>
                <w:szCs w:val="20"/>
              </w:rPr>
            </w:pPr>
            <w:r w:rsidRPr="000E24FB">
              <w:rPr>
                <w:rFonts w:ascii="Calibri" w:hAnsi="Calibri"/>
                <w:sz w:val="20"/>
                <w:szCs w:val="20"/>
              </w:rPr>
              <w:t>$0</w:t>
            </w:r>
          </w:p>
        </w:tc>
        <w:tc>
          <w:tcPr>
            <w:tcW w:w="1573" w:type="dxa"/>
            <w:tcBorders>
              <w:top w:val="single" w:sz="12" w:space="0" w:color="auto"/>
              <w:left w:val="single" w:sz="2" w:space="0" w:color="auto"/>
              <w:bottom w:val="single" w:sz="12" w:space="0" w:color="auto"/>
              <w:right w:val="single" w:sz="2" w:space="0" w:color="auto"/>
            </w:tcBorders>
          </w:tcPr>
          <w:p w14:paraId="3E52F565" w14:textId="4AEA0946" w:rsidR="000E24FB" w:rsidRPr="000E24FB" w:rsidRDefault="000E24FB" w:rsidP="000E24FB">
            <w:pPr>
              <w:rPr>
                <w:rFonts w:ascii="Calibri" w:hAnsi="Calibri"/>
                <w:sz w:val="20"/>
                <w:szCs w:val="20"/>
              </w:rPr>
            </w:pPr>
            <w:r w:rsidRPr="00F45002">
              <w:rPr>
                <w:sz w:val="20"/>
                <w:szCs w:val="20"/>
              </w:rPr>
              <w:t>ACQ Cost</w:t>
            </w:r>
          </w:p>
        </w:tc>
        <w:tc>
          <w:tcPr>
            <w:tcW w:w="1573" w:type="dxa"/>
            <w:tcBorders>
              <w:top w:val="single" w:sz="12" w:space="0" w:color="auto"/>
              <w:left w:val="single" w:sz="2" w:space="0" w:color="auto"/>
              <w:bottom w:val="single" w:sz="12" w:space="0" w:color="auto"/>
              <w:right w:val="single" w:sz="2" w:space="0" w:color="auto"/>
            </w:tcBorders>
          </w:tcPr>
          <w:p w14:paraId="0F9D0028" w14:textId="395246B7" w:rsidR="000E24FB" w:rsidRPr="000E24FB" w:rsidRDefault="000E24FB" w:rsidP="000E24FB">
            <w:pPr>
              <w:rPr>
                <w:rFonts w:ascii="Calibri" w:hAnsi="Calibri"/>
                <w:sz w:val="20"/>
                <w:szCs w:val="20"/>
              </w:rPr>
            </w:pPr>
            <w:r w:rsidRPr="00F45002">
              <w:rPr>
                <w:sz w:val="20"/>
                <w:szCs w:val="20"/>
              </w:rPr>
              <w:t>ACQ Cost</w:t>
            </w:r>
          </w:p>
        </w:tc>
        <w:tc>
          <w:tcPr>
            <w:tcW w:w="1573" w:type="dxa"/>
            <w:tcBorders>
              <w:top w:val="single" w:sz="12" w:space="0" w:color="auto"/>
              <w:left w:val="single" w:sz="2" w:space="0" w:color="auto"/>
              <w:bottom w:val="single" w:sz="12" w:space="0" w:color="auto"/>
              <w:right w:val="single" w:sz="2" w:space="0" w:color="auto"/>
            </w:tcBorders>
          </w:tcPr>
          <w:p w14:paraId="151BB78E" w14:textId="6BEFA4C3" w:rsidR="000E24FB" w:rsidRPr="000E24FB" w:rsidRDefault="000E24FB" w:rsidP="000E24FB">
            <w:pPr>
              <w:rPr>
                <w:rFonts w:ascii="Calibri" w:hAnsi="Calibri"/>
                <w:sz w:val="20"/>
                <w:szCs w:val="20"/>
              </w:rPr>
            </w:pPr>
            <w:r w:rsidRPr="00F45002">
              <w:rPr>
                <w:sz w:val="20"/>
                <w:szCs w:val="20"/>
              </w:rPr>
              <w:t>ACQ Cost</w:t>
            </w:r>
          </w:p>
        </w:tc>
        <w:tc>
          <w:tcPr>
            <w:tcW w:w="1450" w:type="dxa"/>
            <w:tcBorders>
              <w:top w:val="single" w:sz="12" w:space="0" w:color="auto"/>
              <w:left w:val="single" w:sz="2" w:space="0" w:color="auto"/>
              <w:bottom w:val="single" w:sz="12" w:space="0" w:color="auto"/>
              <w:right w:val="single" w:sz="2" w:space="0" w:color="auto"/>
            </w:tcBorders>
          </w:tcPr>
          <w:p w14:paraId="635D7ED4" w14:textId="611F07E3" w:rsidR="000E24FB" w:rsidRPr="000E24FB" w:rsidRDefault="000E24FB" w:rsidP="000E24FB">
            <w:pPr>
              <w:rPr>
                <w:rFonts w:ascii="Calibri" w:hAnsi="Calibri"/>
                <w:sz w:val="20"/>
                <w:szCs w:val="20"/>
              </w:rPr>
            </w:pPr>
            <w:r>
              <w:rPr>
                <w:sz w:val="20"/>
                <w:szCs w:val="20"/>
              </w:rPr>
              <w:t>See formula below.</w:t>
            </w:r>
          </w:p>
        </w:tc>
      </w:tr>
      <w:tr w:rsidR="000E24FB" w:rsidRPr="00C83A39" w14:paraId="7E3966B8" w14:textId="77777777" w:rsidTr="002B400D">
        <w:tc>
          <w:tcPr>
            <w:tcW w:w="1800" w:type="dxa"/>
            <w:tcBorders>
              <w:top w:val="single" w:sz="12" w:space="0" w:color="auto"/>
              <w:left w:val="single" w:sz="2" w:space="0" w:color="auto"/>
              <w:bottom w:val="single" w:sz="12" w:space="0" w:color="auto"/>
              <w:right w:val="single" w:sz="2" w:space="0" w:color="auto"/>
            </w:tcBorders>
          </w:tcPr>
          <w:p w14:paraId="4DC3A2B3" w14:textId="77777777" w:rsidR="000E24FB" w:rsidRDefault="000E24FB" w:rsidP="000E24FB">
            <w:pPr>
              <w:rPr>
                <w:rFonts w:ascii="Calibri" w:hAnsi="Calibri"/>
                <w:sz w:val="20"/>
                <w:szCs w:val="20"/>
              </w:rPr>
            </w:pPr>
            <w:r>
              <w:rPr>
                <w:rFonts w:ascii="Calibri" w:hAnsi="Calibri"/>
                <w:sz w:val="20"/>
                <w:szCs w:val="20"/>
              </w:rPr>
              <w:t>+ Dispensing Fee</w:t>
            </w:r>
          </w:p>
          <w:p w14:paraId="7694811D" w14:textId="0B5B6F25" w:rsidR="000E24FB" w:rsidRPr="00C83A39" w:rsidRDefault="000E24FB" w:rsidP="000E24FB">
            <w:pPr>
              <w:rPr>
                <w:rFonts w:ascii="Calibri" w:hAnsi="Calibri"/>
                <w:sz w:val="20"/>
                <w:szCs w:val="20"/>
              </w:rPr>
            </w:pPr>
          </w:p>
        </w:tc>
        <w:tc>
          <w:tcPr>
            <w:tcW w:w="1361" w:type="dxa"/>
            <w:tcBorders>
              <w:top w:val="single" w:sz="12" w:space="0" w:color="auto"/>
              <w:left w:val="single" w:sz="2" w:space="0" w:color="auto"/>
              <w:bottom w:val="single" w:sz="12" w:space="0" w:color="auto"/>
              <w:right w:val="single" w:sz="2" w:space="0" w:color="auto"/>
            </w:tcBorders>
          </w:tcPr>
          <w:p w14:paraId="3A2A2A0D" w14:textId="2C25DF54" w:rsidR="000E24FB" w:rsidRPr="00C83A39" w:rsidRDefault="000E24FB" w:rsidP="000E24FB">
            <w:pPr>
              <w:rPr>
                <w:rFonts w:ascii="Calibri" w:hAnsi="Calibri"/>
                <w:sz w:val="20"/>
                <w:szCs w:val="20"/>
              </w:rPr>
            </w:pPr>
            <w:r>
              <w:rPr>
                <w:rFonts w:ascii="Calibri" w:hAnsi="Calibri"/>
                <w:sz w:val="20"/>
                <w:szCs w:val="20"/>
              </w:rPr>
              <w:t>$1</w:t>
            </w:r>
          </w:p>
        </w:tc>
        <w:tc>
          <w:tcPr>
            <w:tcW w:w="1573" w:type="dxa"/>
            <w:tcBorders>
              <w:top w:val="single" w:sz="12" w:space="0" w:color="auto"/>
              <w:left w:val="single" w:sz="2" w:space="0" w:color="auto"/>
              <w:bottom w:val="single" w:sz="12" w:space="0" w:color="auto"/>
              <w:right w:val="single" w:sz="2" w:space="0" w:color="auto"/>
            </w:tcBorders>
          </w:tcPr>
          <w:p w14:paraId="7E9BF994" w14:textId="7097AADF" w:rsidR="000E24FB" w:rsidRPr="00C83A39" w:rsidRDefault="000E24FB" w:rsidP="000E24FB">
            <w:pPr>
              <w:rPr>
                <w:rFonts w:ascii="Calibri" w:hAnsi="Calibri"/>
                <w:sz w:val="20"/>
                <w:szCs w:val="20"/>
              </w:rPr>
            </w:pPr>
            <w:r w:rsidRPr="00C83A39">
              <w:rPr>
                <w:rFonts w:ascii="Calibri" w:hAnsi="Calibri"/>
                <w:sz w:val="20"/>
                <w:szCs w:val="20"/>
              </w:rPr>
              <w:t>$2</w:t>
            </w:r>
          </w:p>
        </w:tc>
        <w:tc>
          <w:tcPr>
            <w:tcW w:w="1573" w:type="dxa"/>
            <w:tcBorders>
              <w:top w:val="single" w:sz="12" w:space="0" w:color="auto"/>
              <w:left w:val="single" w:sz="2" w:space="0" w:color="auto"/>
              <w:bottom w:val="single" w:sz="12" w:space="0" w:color="auto"/>
              <w:right w:val="single" w:sz="2" w:space="0" w:color="auto"/>
            </w:tcBorders>
          </w:tcPr>
          <w:p w14:paraId="40C2A032" w14:textId="058322E1" w:rsidR="000E24FB" w:rsidRPr="00C83A39" w:rsidRDefault="000E24FB" w:rsidP="000E24FB">
            <w:pPr>
              <w:rPr>
                <w:rFonts w:ascii="Calibri" w:hAnsi="Calibri"/>
                <w:sz w:val="20"/>
                <w:szCs w:val="20"/>
              </w:rPr>
            </w:pPr>
            <w:r w:rsidRPr="00C83A39">
              <w:rPr>
                <w:rFonts w:ascii="Calibri" w:hAnsi="Calibri"/>
                <w:sz w:val="20"/>
                <w:szCs w:val="20"/>
              </w:rPr>
              <w:t>$3</w:t>
            </w:r>
          </w:p>
        </w:tc>
        <w:tc>
          <w:tcPr>
            <w:tcW w:w="1573" w:type="dxa"/>
            <w:tcBorders>
              <w:top w:val="single" w:sz="12" w:space="0" w:color="auto"/>
              <w:left w:val="single" w:sz="2" w:space="0" w:color="auto"/>
              <w:bottom w:val="single" w:sz="12" w:space="0" w:color="auto"/>
              <w:right w:val="single" w:sz="2" w:space="0" w:color="auto"/>
            </w:tcBorders>
          </w:tcPr>
          <w:p w14:paraId="05887AB4" w14:textId="12DDBA94" w:rsidR="000E24FB" w:rsidRPr="00C83A39" w:rsidRDefault="000E24FB" w:rsidP="000E24FB">
            <w:pPr>
              <w:rPr>
                <w:rFonts w:ascii="Calibri" w:hAnsi="Calibri"/>
                <w:sz w:val="20"/>
                <w:szCs w:val="20"/>
              </w:rPr>
            </w:pPr>
            <w:r w:rsidRPr="00C83A39">
              <w:rPr>
                <w:rFonts w:ascii="Calibri" w:hAnsi="Calibri"/>
                <w:sz w:val="20"/>
                <w:szCs w:val="20"/>
              </w:rPr>
              <w:t>$4</w:t>
            </w:r>
          </w:p>
        </w:tc>
        <w:tc>
          <w:tcPr>
            <w:tcW w:w="1450" w:type="dxa"/>
            <w:tcBorders>
              <w:top w:val="single" w:sz="12" w:space="0" w:color="auto"/>
              <w:left w:val="single" w:sz="2" w:space="0" w:color="auto"/>
              <w:bottom w:val="single" w:sz="12" w:space="0" w:color="auto"/>
              <w:right w:val="single" w:sz="2" w:space="0" w:color="auto"/>
            </w:tcBorders>
          </w:tcPr>
          <w:p w14:paraId="5FD80B61" w14:textId="5F4B7304" w:rsidR="000E24FB" w:rsidRPr="00C83A39" w:rsidRDefault="000E24FB" w:rsidP="000E24FB">
            <w:pPr>
              <w:rPr>
                <w:rFonts w:ascii="Calibri" w:hAnsi="Calibri"/>
                <w:sz w:val="20"/>
                <w:szCs w:val="20"/>
              </w:rPr>
            </w:pPr>
            <w:r w:rsidRPr="00C83A39">
              <w:rPr>
                <w:rFonts w:ascii="Calibri" w:hAnsi="Calibri"/>
                <w:sz w:val="20"/>
                <w:szCs w:val="20"/>
              </w:rPr>
              <w:t>$5</w:t>
            </w:r>
          </w:p>
        </w:tc>
      </w:tr>
    </w:tbl>
    <w:p w14:paraId="1B5532C6" w14:textId="79800125" w:rsidR="00BD6F81" w:rsidRPr="00F45002" w:rsidRDefault="00824B0B" w:rsidP="005143E7">
      <w:pPr>
        <w:rPr>
          <w:rFonts w:asciiTheme="minorHAnsi" w:hAnsiTheme="minorHAnsi" w:cstheme="minorHAnsi"/>
          <w:sz w:val="20"/>
          <w:szCs w:val="20"/>
        </w:rPr>
      </w:pPr>
      <w:r w:rsidRPr="00F45002">
        <w:rPr>
          <w:rFonts w:asciiTheme="minorHAnsi" w:hAnsiTheme="minorHAnsi" w:cstheme="minorHAnsi"/>
          <w:sz w:val="20"/>
          <w:szCs w:val="20"/>
        </w:rPr>
        <w:t xml:space="preserve">*ACQ </w:t>
      </w:r>
      <w:r w:rsidR="00304022" w:rsidRPr="00F45002">
        <w:rPr>
          <w:rFonts w:asciiTheme="minorHAnsi" w:hAnsiTheme="minorHAnsi" w:cstheme="minorHAnsi"/>
          <w:sz w:val="20"/>
          <w:szCs w:val="20"/>
        </w:rPr>
        <w:t>–</w:t>
      </w:r>
      <w:r w:rsidRPr="00F45002">
        <w:rPr>
          <w:rFonts w:asciiTheme="minorHAnsi" w:hAnsiTheme="minorHAnsi" w:cstheme="minorHAnsi"/>
          <w:sz w:val="20"/>
          <w:szCs w:val="20"/>
        </w:rPr>
        <w:t xml:space="preserve"> </w:t>
      </w:r>
      <w:r w:rsidR="00304022" w:rsidRPr="00F45002">
        <w:rPr>
          <w:rFonts w:asciiTheme="minorHAnsi" w:hAnsiTheme="minorHAnsi" w:cstheme="minorHAnsi"/>
          <w:sz w:val="20"/>
          <w:szCs w:val="20"/>
        </w:rPr>
        <w:t>actual acquisition cost</w:t>
      </w:r>
    </w:p>
    <w:p w14:paraId="32F5DF82" w14:textId="77777777" w:rsidR="007A09A8" w:rsidRPr="00F45002" w:rsidRDefault="007A09A8" w:rsidP="005143E7">
      <w:pPr>
        <w:rPr>
          <w:rFonts w:asciiTheme="minorHAnsi" w:hAnsiTheme="minorHAnsi" w:cstheme="minorHAnsi"/>
          <w:sz w:val="20"/>
          <w:szCs w:val="20"/>
        </w:rPr>
      </w:pPr>
    </w:p>
    <w:p w14:paraId="07817306" w14:textId="19D46DA9" w:rsidR="007A09A8" w:rsidRPr="00F45002" w:rsidRDefault="007A09A8" w:rsidP="005143E7">
      <w:r w:rsidRPr="00F45002">
        <w:t xml:space="preserve">Full Pay pricing will follow the following formula: </w:t>
      </w:r>
    </w:p>
    <w:p w14:paraId="06C43736" w14:textId="77777777" w:rsidR="007A09A8" w:rsidRPr="00F45002" w:rsidRDefault="007A09A8" w:rsidP="005143E7"/>
    <w:p w14:paraId="0B35EF1A" w14:textId="6C3DAC08" w:rsidR="0007392F" w:rsidRPr="00F45002" w:rsidRDefault="007A09A8" w:rsidP="0007392F">
      <w:pPr>
        <w:pStyle w:val="xxmsonormal"/>
        <w:shd w:val="clear" w:color="auto" w:fill="FFFFFF"/>
        <w:spacing w:before="0" w:beforeAutospacing="0" w:after="0" w:afterAutospacing="0"/>
        <w:rPr>
          <w:color w:val="000000"/>
        </w:rPr>
      </w:pPr>
      <w:r w:rsidRPr="00F45002">
        <w:rPr>
          <w:color w:val="000000"/>
        </w:rPr>
        <w:t>Usual a</w:t>
      </w:r>
      <w:r w:rsidR="00824B0B" w:rsidRPr="00F45002">
        <w:rPr>
          <w:color w:val="000000"/>
        </w:rPr>
        <w:t>nd customary price (</w:t>
      </w:r>
      <w:r w:rsidR="0007392F" w:rsidRPr="00F45002">
        <w:rPr>
          <w:color w:val="000000"/>
        </w:rPr>
        <w:t>U&amp;C</w:t>
      </w:r>
      <w:r w:rsidR="00824B0B" w:rsidRPr="00F45002">
        <w:rPr>
          <w:color w:val="000000"/>
        </w:rPr>
        <w:t>)</w:t>
      </w:r>
      <w:r w:rsidR="0007392F" w:rsidRPr="00F45002">
        <w:rPr>
          <w:color w:val="000000"/>
        </w:rPr>
        <w:t xml:space="preserve"> Brand: AWP + $10</w:t>
      </w:r>
    </w:p>
    <w:p w14:paraId="2F22797C" w14:textId="77777777" w:rsidR="0007392F" w:rsidRPr="00F45002" w:rsidRDefault="0007392F" w:rsidP="0007392F">
      <w:pPr>
        <w:pStyle w:val="xxmsonormal"/>
        <w:shd w:val="clear" w:color="auto" w:fill="FFFFFF"/>
        <w:spacing w:before="0" w:beforeAutospacing="0" w:after="0" w:afterAutospacing="0"/>
        <w:ind w:left="720"/>
        <w:rPr>
          <w:color w:val="000000"/>
        </w:rPr>
      </w:pPr>
      <w:r w:rsidRPr="00F45002">
        <w:rPr>
          <w:color w:val="000000"/>
        </w:rPr>
        <w:t>AWP (average wholesale price), which is the estimate of the price retail pharmacies pay for drugs from their wholesale distributor.</w:t>
      </w:r>
    </w:p>
    <w:p w14:paraId="589B56FF" w14:textId="77777777" w:rsidR="0007392F" w:rsidRPr="00F45002" w:rsidRDefault="0007392F" w:rsidP="0007392F">
      <w:pPr>
        <w:pStyle w:val="xxmsonormal"/>
        <w:shd w:val="clear" w:color="auto" w:fill="FFFFFF"/>
        <w:spacing w:before="0" w:beforeAutospacing="0" w:after="0" w:afterAutospacing="0"/>
        <w:rPr>
          <w:color w:val="000000"/>
        </w:rPr>
      </w:pPr>
      <w:r w:rsidRPr="00F45002">
        <w:rPr>
          <w:color w:val="000000"/>
        </w:rPr>
        <w:t>U&amp;C Generic: AWP + $4</w:t>
      </w:r>
    </w:p>
    <w:p w14:paraId="5A656361" w14:textId="43B58244" w:rsidR="0007392F" w:rsidRPr="00F45002" w:rsidRDefault="00535C02" w:rsidP="0007392F">
      <w:pPr>
        <w:pStyle w:val="xxmsonormal"/>
        <w:shd w:val="clear" w:color="auto" w:fill="FFFFFF"/>
        <w:spacing w:before="0" w:beforeAutospacing="0" w:after="0" w:afterAutospacing="0"/>
        <w:ind w:left="720"/>
        <w:rPr>
          <w:color w:val="000000"/>
        </w:rPr>
      </w:pPr>
      <w:r>
        <w:rPr>
          <w:color w:val="000000"/>
        </w:rPr>
        <w:t>T</w:t>
      </w:r>
      <w:r w:rsidR="0007392F" w:rsidRPr="00F45002">
        <w:rPr>
          <w:color w:val="000000"/>
        </w:rPr>
        <w:t xml:space="preserve">he AWP pricing in Liberty, will come directly from McKesson </w:t>
      </w:r>
      <w:r>
        <w:rPr>
          <w:color w:val="000000"/>
        </w:rPr>
        <w:t>and is</w:t>
      </w:r>
      <w:r w:rsidR="0007392F" w:rsidRPr="00F45002">
        <w:rPr>
          <w:color w:val="000000"/>
        </w:rPr>
        <w:t xml:space="preserve"> the MAC (maximum allowable cost). MAC is the price ceiling established at the state level </w:t>
      </w:r>
      <w:r>
        <w:rPr>
          <w:color w:val="000000"/>
        </w:rPr>
        <w:t>and will come from Medicaid.</w:t>
      </w:r>
    </w:p>
    <w:p w14:paraId="7EA26BE8" w14:textId="77777777" w:rsidR="0007392F" w:rsidRPr="00F45002" w:rsidRDefault="0007392F" w:rsidP="0007392F">
      <w:pPr>
        <w:pStyle w:val="xxmsonormal"/>
        <w:shd w:val="clear" w:color="auto" w:fill="FFFFFF"/>
        <w:spacing w:before="0" w:beforeAutospacing="0" w:after="0" w:afterAutospacing="0"/>
        <w:rPr>
          <w:color w:val="000000"/>
        </w:rPr>
      </w:pPr>
      <w:r w:rsidRPr="00F45002">
        <w:rPr>
          <w:color w:val="000000"/>
        </w:rPr>
        <w:t>U&amp;C OTC: ACQ x 1.4</w:t>
      </w:r>
    </w:p>
    <w:p w14:paraId="3812A429" w14:textId="77777777" w:rsidR="0007392F" w:rsidRDefault="0007392F" w:rsidP="0007392F">
      <w:pPr>
        <w:pStyle w:val="xxmsonormal"/>
        <w:shd w:val="clear" w:color="auto" w:fill="FFFFFF"/>
        <w:spacing w:before="0" w:beforeAutospacing="0" w:after="0" w:afterAutospacing="0"/>
        <w:ind w:left="720"/>
        <w:rPr>
          <w:color w:val="000000"/>
        </w:rPr>
      </w:pPr>
      <w:r w:rsidRPr="00F45002">
        <w:rPr>
          <w:color w:val="000000"/>
        </w:rPr>
        <w:t>ACQ (acquisition cost) or AAC (average actual cost), which is estimate of retail pharmacy acquisition costs for drugs through a review of actual pharmacy invoices, so this is our actual cost.</w:t>
      </w:r>
    </w:p>
    <w:p w14:paraId="69BEFAB9" w14:textId="77777777" w:rsidR="00F45002" w:rsidRPr="00F45002" w:rsidRDefault="00F45002" w:rsidP="0007392F">
      <w:pPr>
        <w:pStyle w:val="xxmsonormal"/>
        <w:shd w:val="clear" w:color="auto" w:fill="FFFFFF"/>
        <w:spacing w:before="0" w:beforeAutospacing="0" w:after="0" w:afterAutospacing="0"/>
        <w:ind w:left="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B6471" w:rsidRPr="00245E17" w14:paraId="6432BCC9" w14:textId="77777777" w:rsidTr="05B41DE3">
        <w:trPr>
          <w:trHeight w:val="402"/>
        </w:trPr>
        <w:tc>
          <w:tcPr>
            <w:tcW w:w="9571" w:type="dxa"/>
            <w:shd w:val="clear" w:color="auto" w:fill="auto"/>
          </w:tcPr>
          <w:p w14:paraId="00E1742E" w14:textId="07F33F8B" w:rsidR="001B6471" w:rsidRPr="00692B99" w:rsidRDefault="05B41DE3" w:rsidP="000635F4">
            <w:pPr>
              <w:pStyle w:val="PlainText"/>
              <w:rPr>
                <w:rFonts w:ascii="Times New Roman" w:hAnsi="Times New Roman"/>
                <w:sz w:val="22"/>
                <w:szCs w:val="22"/>
              </w:rPr>
            </w:pPr>
            <w:r w:rsidRPr="00692B99">
              <w:rPr>
                <w:rFonts w:ascii="Times New Roman" w:hAnsi="Times New Roman"/>
                <w:sz w:val="22"/>
                <w:szCs w:val="22"/>
              </w:rPr>
              <w:t>Date (s) Reviewed: 12/14/15; 9/22/16; 4/4/17; 2/20/18; 2/18/19; 10/21/19; 1/22/2020; 2/18/20; 1</w:t>
            </w:r>
            <w:r w:rsidR="00101583" w:rsidRPr="00692B99">
              <w:rPr>
                <w:rFonts w:ascii="Times New Roman" w:hAnsi="Times New Roman"/>
                <w:sz w:val="22"/>
                <w:szCs w:val="22"/>
              </w:rPr>
              <w:t>2</w:t>
            </w:r>
            <w:r w:rsidRPr="00692B99">
              <w:rPr>
                <w:rFonts w:ascii="Times New Roman" w:hAnsi="Times New Roman"/>
                <w:sz w:val="22"/>
                <w:szCs w:val="22"/>
              </w:rPr>
              <w:t>/3/20</w:t>
            </w:r>
            <w:r w:rsidR="00FD0630" w:rsidRPr="00692B99">
              <w:rPr>
                <w:rFonts w:ascii="Times New Roman" w:hAnsi="Times New Roman"/>
                <w:sz w:val="22"/>
                <w:szCs w:val="22"/>
              </w:rPr>
              <w:t>; 1/21/21</w:t>
            </w:r>
            <w:r w:rsidR="00522507" w:rsidRPr="00692B99">
              <w:rPr>
                <w:rFonts w:ascii="Times New Roman" w:hAnsi="Times New Roman"/>
                <w:sz w:val="22"/>
                <w:szCs w:val="22"/>
              </w:rPr>
              <w:t>; 2/28/22</w:t>
            </w:r>
            <w:r w:rsidR="00775A57" w:rsidRPr="00692B99">
              <w:rPr>
                <w:rFonts w:ascii="Times New Roman" w:hAnsi="Times New Roman"/>
                <w:sz w:val="22"/>
                <w:szCs w:val="22"/>
              </w:rPr>
              <w:t>; 6/17/22</w:t>
            </w:r>
            <w:r w:rsidR="00452E5B" w:rsidRPr="00692B99">
              <w:rPr>
                <w:rFonts w:ascii="Times New Roman" w:hAnsi="Times New Roman"/>
                <w:sz w:val="22"/>
                <w:szCs w:val="22"/>
              </w:rPr>
              <w:t>; 10/27/22</w:t>
            </w:r>
            <w:r w:rsidR="00DC6525">
              <w:rPr>
                <w:rFonts w:ascii="Times New Roman" w:hAnsi="Times New Roman"/>
                <w:sz w:val="22"/>
                <w:szCs w:val="22"/>
              </w:rPr>
              <w:t>; 3/27/22</w:t>
            </w:r>
          </w:p>
        </w:tc>
      </w:tr>
      <w:tr w:rsidR="001B6471" w:rsidRPr="00245E17" w14:paraId="409D1927" w14:textId="77777777" w:rsidTr="05B41DE3">
        <w:trPr>
          <w:trHeight w:val="424"/>
        </w:trPr>
        <w:tc>
          <w:tcPr>
            <w:tcW w:w="9571" w:type="dxa"/>
            <w:shd w:val="clear" w:color="auto" w:fill="auto"/>
          </w:tcPr>
          <w:p w14:paraId="09814E14" w14:textId="38EEDE0D" w:rsidR="001B6471" w:rsidRPr="00692B99" w:rsidRDefault="001B6471" w:rsidP="002F031E">
            <w:pPr>
              <w:rPr>
                <w:sz w:val="22"/>
                <w:szCs w:val="22"/>
              </w:rPr>
            </w:pPr>
            <w:r w:rsidRPr="00692B99">
              <w:rPr>
                <w:sz w:val="22"/>
                <w:szCs w:val="22"/>
              </w:rPr>
              <w:t xml:space="preserve">Revised Date (s): </w:t>
            </w:r>
            <w:r w:rsidR="0035384B" w:rsidRPr="00692B99">
              <w:rPr>
                <w:sz w:val="22"/>
                <w:szCs w:val="22"/>
              </w:rPr>
              <w:t>12/14/15; 9/22/16; 4/4/17</w:t>
            </w:r>
            <w:r w:rsidR="00424BD7" w:rsidRPr="00692B99">
              <w:rPr>
                <w:sz w:val="22"/>
                <w:szCs w:val="22"/>
              </w:rPr>
              <w:t>; 2/20/18</w:t>
            </w:r>
            <w:r w:rsidR="00E64734" w:rsidRPr="00692B99">
              <w:rPr>
                <w:sz w:val="22"/>
                <w:szCs w:val="22"/>
              </w:rPr>
              <w:t>;</w:t>
            </w:r>
            <w:r w:rsidR="00D67314" w:rsidRPr="00692B99">
              <w:rPr>
                <w:sz w:val="22"/>
                <w:szCs w:val="22"/>
              </w:rPr>
              <w:t xml:space="preserve"> </w:t>
            </w:r>
            <w:r w:rsidR="00E64734" w:rsidRPr="00692B99">
              <w:rPr>
                <w:sz w:val="22"/>
                <w:szCs w:val="22"/>
              </w:rPr>
              <w:t>7/17/18</w:t>
            </w:r>
            <w:r w:rsidR="009C773C" w:rsidRPr="00692B99">
              <w:rPr>
                <w:sz w:val="22"/>
                <w:szCs w:val="22"/>
              </w:rPr>
              <w:t>; 10/21/19</w:t>
            </w:r>
            <w:r w:rsidR="00E07A7C" w:rsidRPr="00692B99">
              <w:rPr>
                <w:sz w:val="22"/>
                <w:szCs w:val="22"/>
              </w:rPr>
              <w:t>; 1/22/2020</w:t>
            </w:r>
            <w:r w:rsidR="00DA2098" w:rsidRPr="00692B99">
              <w:rPr>
                <w:sz w:val="22"/>
                <w:szCs w:val="22"/>
              </w:rPr>
              <w:t>; 2/18/20</w:t>
            </w:r>
            <w:r w:rsidR="00DD0D32" w:rsidRPr="00692B99">
              <w:rPr>
                <w:sz w:val="22"/>
                <w:szCs w:val="22"/>
              </w:rPr>
              <w:t>; 12/2/20</w:t>
            </w:r>
            <w:r w:rsidR="00FD0630" w:rsidRPr="00692B99">
              <w:rPr>
                <w:sz w:val="22"/>
                <w:szCs w:val="22"/>
              </w:rPr>
              <w:t>; 1/21/21</w:t>
            </w:r>
            <w:r w:rsidR="00522507" w:rsidRPr="00692B99">
              <w:rPr>
                <w:sz w:val="22"/>
                <w:szCs w:val="22"/>
              </w:rPr>
              <w:t>; 2/28/22</w:t>
            </w:r>
            <w:r w:rsidR="00775A57" w:rsidRPr="00692B99">
              <w:rPr>
                <w:sz w:val="22"/>
                <w:szCs w:val="22"/>
              </w:rPr>
              <w:t>; 6/17/22</w:t>
            </w:r>
            <w:r w:rsidR="00452E5B" w:rsidRPr="00692B99">
              <w:rPr>
                <w:sz w:val="22"/>
                <w:szCs w:val="22"/>
              </w:rPr>
              <w:t>; 10/27/22</w:t>
            </w:r>
            <w:r w:rsidR="00C879BB">
              <w:rPr>
                <w:sz w:val="22"/>
                <w:szCs w:val="22"/>
              </w:rPr>
              <w:t>; 3/27/22</w:t>
            </w:r>
          </w:p>
        </w:tc>
      </w:tr>
      <w:tr w:rsidR="001B6471" w:rsidRPr="00245E17" w14:paraId="1293461D" w14:textId="77777777" w:rsidTr="05B41DE3">
        <w:trPr>
          <w:trHeight w:val="424"/>
        </w:trPr>
        <w:tc>
          <w:tcPr>
            <w:tcW w:w="9571" w:type="dxa"/>
            <w:shd w:val="clear" w:color="auto" w:fill="auto"/>
          </w:tcPr>
          <w:p w14:paraId="65DAB65F" w14:textId="1BBFBDEE" w:rsidR="001B6471" w:rsidRPr="00692B99" w:rsidRDefault="001B6471" w:rsidP="00D10352">
            <w:pPr>
              <w:pStyle w:val="PlainText"/>
              <w:rPr>
                <w:rFonts w:ascii="Times New Roman" w:hAnsi="Times New Roman"/>
                <w:sz w:val="22"/>
                <w:szCs w:val="22"/>
              </w:rPr>
            </w:pPr>
            <w:r w:rsidRPr="00692B99">
              <w:rPr>
                <w:rFonts w:ascii="Times New Roman" w:hAnsi="Times New Roman"/>
                <w:sz w:val="22"/>
                <w:szCs w:val="22"/>
              </w:rPr>
              <w:t xml:space="preserve">Board Approval: </w:t>
            </w:r>
            <w:r w:rsidR="0035384B" w:rsidRPr="00692B99">
              <w:rPr>
                <w:rFonts w:ascii="Times New Roman" w:hAnsi="Times New Roman"/>
                <w:sz w:val="22"/>
                <w:szCs w:val="22"/>
              </w:rPr>
              <w:t>1/25/16; 9/26/16; 4/24/17</w:t>
            </w:r>
            <w:r w:rsidR="004B7AF5" w:rsidRPr="00692B99">
              <w:rPr>
                <w:rFonts w:ascii="Times New Roman" w:hAnsi="Times New Roman"/>
                <w:sz w:val="22"/>
                <w:szCs w:val="22"/>
              </w:rPr>
              <w:t>; 2/26/18</w:t>
            </w:r>
            <w:r w:rsidR="00E64734" w:rsidRPr="00692B99">
              <w:rPr>
                <w:rFonts w:ascii="Times New Roman" w:hAnsi="Times New Roman"/>
                <w:sz w:val="22"/>
                <w:szCs w:val="22"/>
              </w:rPr>
              <w:t>;</w:t>
            </w:r>
            <w:r w:rsidR="00D67314" w:rsidRPr="00692B99">
              <w:rPr>
                <w:rFonts w:ascii="Times New Roman" w:hAnsi="Times New Roman"/>
                <w:sz w:val="22"/>
                <w:szCs w:val="22"/>
              </w:rPr>
              <w:t xml:space="preserve"> </w:t>
            </w:r>
            <w:r w:rsidR="00E64734" w:rsidRPr="00692B99">
              <w:rPr>
                <w:rFonts w:ascii="Times New Roman" w:hAnsi="Times New Roman"/>
                <w:sz w:val="22"/>
                <w:szCs w:val="22"/>
              </w:rPr>
              <w:t>7/23/18</w:t>
            </w:r>
            <w:r w:rsidR="0037560F" w:rsidRPr="00692B99">
              <w:rPr>
                <w:rFonts w:ascii="Times New Roman" w:hAnsi="Times New Roman"/>
                <w:sz w:val="22"/>
                <w:szCs w:val="22"/>
              </w:rPr>
              <w:t>; 10/28/19</w:t>
            </w:r>
            <w:r w:rsidR="008709F4" w:rsidRPr="00692B99">
              <w:rPr>
                <w:rFonts w:ascii="Times New Roman" w:hAnsi="Times New Roman"/>
                <w:sz w:val="22"/>
                <w:szCs w:val="22"/>
              </w:rPr>
              <w:t>; 2/24/20</w:t>
            </w:r>
            <w:r w:rsidR="00A47633" w:rsidRPr="00692B99">
              <w:rPr>
                <w:rFonts w:ascii="Times New Roman" w:hAnsi="Times New Roman"/>
                <w:sz w:val="22"/>
                <w:szCs w:val="22"/>
              </w:rPr>
              <w:t>; 12/21/20</w:t>
            </w:r>
            <w:r w:rsidR="00FD0630" w:rsidRPr="00692B99">
              <w:rPr>
                <w:rFonts w:ascii="Times New Roman" w:hAnsi="Times New Roman"/>
                <w:sz w:val="22"/>
                <w:szCs w:val="22"/>
              </w:rPr>
              <w:t>; 1/25/21</w:t>
            </w:r>
            <w:r w:rsidR="00522507" w:rsidRPr="00692B99">
              <w:rPr>
                <w:rFonts w:ascii="Times New Roman" w:hAnsi="Times New Roman"/>
                <w:sz w:val="22"/>
                <w:szCs w:val="22"/>
              </w:rPr>
              <w:t>; 2/28/22</w:t>
            </w:r>
            <w:r w:rsidR="00C6683E" w:rsidRPr="00692B99">
              <w:rPr>
                <w:rFonts w:ascii="Times New Roman" w:hAnsi="Times New Roman"/>
                <w:sz w:val="22"/>
                <w:szCs w:val="22"/>
              </w:rPr>
              <w:t>; 6/27/22</w:t>
            </w:r>
            <w:r w:rsidR="00692B99">
              <w:rPr>
                <w:rFonts w:ascii="Times New Roman" w:hAnsi="Times New Roman"/>
                <w:sz w:val="22"/>
                <w:szCs w:val="22"/>
              </w:rPr>
              <w:t>; 11/28/22</w:t>
            </w:r>
          </w:p>
        </w:tc>
      </w:tr>
    </w:tbl>
    <w:p w14:paraId="36F573B8" w14:textId="77777777" w:rsidR="001B6471" w:rsidRPr="002F3A4F" w:rsidRDefault="001B6471" w:rsidP="002F3A4F">
      <w:pPr>
        <w:tabs>
          <w:tab w:val="left" w:pos="2649"/>
        </w:tabs>
      </w:pPr>
    </w:p>
    <w:sectPr w:rsidR="001B6471" w:rsidRPr="002F3A4F" w:rsidSect="002F3A4F">
      <w:headerReference w:type="default" r:id="rId8"/>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B2DC2" w14:textId="77777777" w:rsidR="00243EF3" w:rsidRDefault="00243EF3" w:rsidP="008F530F">
      <w:r>
        <w:separator/>
      </w:r>
    </w:p>
  </w:endnote>
  <w:endnote w:type="continuationSeparator" w:id="0">
    <w:p w14:paraId="6EB8E2EB" w14:textId="77777777" w:rsidR="00243EF3" w:rsidRDefault="00243EF3" w:rsidP="008F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808C" w14:textId="77777777" w:rsidR="004B7AF5" w:rsidRDefault="000437BC">
    <w:pPr>
      <w:pStyle w:val="Footer"/>
      <w:jc w:val="right"/>
    </w:pPr>
    <w:r>
      <w:fldChar w:fldCharType="begin"/>
    </w:r>
    <w:r w:rsidR="004B7AF5">
      <w:instrText xml:space="preserve"> PAGE   \* MERGEFORMAT </w:instrText>
    </w:r>
    <w:r>
      <w:fldChar w:fldCharType="separate"/>
    </w:r>
    <w:r w:rsidR="005F663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E6D7" w14:textId="77777777" w:rsidR="00243EF3" w:rsidRDefault="00243EF3" w:rsidP="008F530F">
      <w:r>
        <w:separator/>
      </w:r>
    </w:p>
  </w:footnote>
  <w:footnote w:type="continuationSeparator" w:id="0">
    <w:p w14:paraId="2F735709" w14:textId="77777777" w:rsidR="00243EF3" w:rsidRDefault="00243EF3" w:rsidP="008F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DC54" w14:textId="2A7B59CD" w:rsidR="00315DEF" w:rsidRDefault="00315DEF" w:rsidP="00315DEF">
    <w:pPr>
      <w:jc w:val="center"/>
      <w:rPr>
        <w:sz w:val="20"/>
        <w:szCs w:val="20"/>
      </w:rPr>
    </w:pPr>
    <w:r>
      <w:rPr>
        <w:noProof/>
      </w:rPr>
      <mc:AlternateContent>
        <mc:Choice Requires="wps">
          <w:drawing>
            <wp:anchor distT="0" distB="0" distL="114300" distR="114300" simplePos="0" relativeHeight="251659264" behindDoc="0" locked="0" layoutInCell="1" allowOverlap="1" wp14:anchorId="3CB73D8B" wp14:editId="2482015F">
              <wp:simplePos x="0" y="0"/>
              <wp:positionH relativeFrom="column">
                <wp:posOffset>-238125</wp:posOffset>
              </wp:positionH>
              <wp:positionV relativeFrom="paragraph">
                <wp:posOffset>695325</wp:posOffset>
              </wp:positionV>
              <wp:extent cx="624840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84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C9CCE" id="_x0000_t32" coordsize="21600,21600" o:spt="32" o:oned="t" path="m,l21600,21600e" filled="f">
              <v:path arrowok="t" fillok="f" o:connecttype="none"/>
              <o:lock v:ext="edit" shapetype="t"/>
            </v:shapetype>
            <v:shape id="Straight Arrow Connector 4" o:spid="_x0000_s1026" type="#_x0000_t32" style="position:absolute;margin-left:-18.75pt;margin-top:54.75pt;width:49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"/>
          </w:pict>
        </mc:Fallback>
      </mc:AlternateContent>
    </w:r>
    <w:r>
      <w:rPr>
        <w:noProof/>
      </w:rPr>
      <w:drawing>
        <wp:inline distT="0" distB="0" distL="0" distR="0" wp14:anchorId="5CC0D024" wp14:editId="6578D7D3">
          <wp:extent cx="3619500" cy="4762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21875"/>
                  <a:stretch>
                    <a:fillRect/>
                  </a:stretch>
                </pic:blipFill>
                <pic:spPr bwMode="auto">
                  <a:xfrm>
                    <a:off x="0" y="0"/>
                    <a:ext cx="3619500" cy="476250"/>
                  </a:xfrm>
                  <a:prstGeom prst="rect">
                    <a:avLst/>
                  </a:prstGeom>
                  <a:noFill/>
                  <a:ln>
                    <a:noFill/>
                  </a:ln>
                </pic:spPr>
              </pic:pic>
            </a:graphicData>
          </a:graphic>
        </wp:inline>
      </w:drawing>
    </w:r>
  </w:p>
  <w:p w14:paraId="04FA67E6" w14:textId="77777777" w:rsidR="00315DEF" w:rsidRDefault="00315DEF" w:rsidP="00315DEF">
    <w:pPr>
      <w:pStyle w:val="Header"/>
    </w:pPr>
  </w:p>
  <w:p w14:paraId="46969762" w14:textId="16790B67" w:rsidR="00BF31A2" w:rsidRPr="00315DEF" w:rsidRDefault="00BF31A2" w:rsidP="00315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149"/>
    <w:multiLevelType w:val="hybridMultilevel"/>
    <w:tmpl w:val="810C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DB7A55"/>
    <w:multiLevelType w:val="hybridMultilevel"/>
    <w:tmpl w:val="4AC83360"/>
    <w:lvl w:ilvl="0" w:tplc="D248A3EE">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76E22"/>
    <w:multiLevelType w:val="hybridMultilevel"/>
    <w:tmpl w:val="C1800232"/>
    <w:lvl w:ilvl="0" w:tplc="0409000F">
      <w:start w:val="1"/>
      <w:numFmt w:val="decimal"/>
      <w:lvlText w:val="%1."/>
      <w:lvlJc w:val="left"/>
      <w:pPr>
        <w:ind w:left="720" w:hanging="360"/>
      </w:pPr>
      <w:rPr>
        <w:rFonts w:hint="default"/>
      </w:rPr>
    </w:lvl>
    <w:lvl w:ilvl="1" w:tplc="2062B37A">
      <w:start w:val="1"/>
      <w:numFmt w:val="lowerLetter"/>
      <w:lvlText w:val="%2."/>
      <w:lvlJc w:val="left"/>
      <w:pPr>
        <w:ind w:left="540" w:hanging="360"/>
      </w:pPr>
      <w:rPr>
        <w:rFonts w:ascii="Times New Roman" w:hAnsi="Times New Roman" w:hint="default"/>
        <w:b w:val="0"/>
        <w:i w:val="0"/>
        <w:sz w:val="24"/>
      </w:r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B3285"/>
    <w:multiLevelType w:val="hybridMultilevel"/>
    <w:tmpl w:val="91C6D250"/>
    <w:lvl w:ilvl="0" w:tplc="04090019">
      <w:start w:val="1"/>
      <w:numFmt w:val="lowerLetter"/>
      <w:lvlText w:val="%1."/>
      <w:lvlJc w:val="left"/>
      <w:pPr>
        <w:ind w:left="720" w:hanging="360"/>
      </w:pPr>
      <w:rPr>
        <w:rFonts w:hint="default"/>
      </w:rPr>
    </w:lvl>
    <w:lvl w:ilvl="1" w:tplc="07664FAA">
      <w:start w:val="1"/>
      <w:numFmt w:val="lowerLetter"/>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3C30C7"/>
    <w:multiLevelType w:val="hybridMultilevel"/>
    <w:tmpl w:val="81563C46"/>
    <w:lvl w:ilvl="0" w:tplc="AC92E6CC">
      <w:start w:val="1"/>
      <w:numFmt w:val="decimal"/>
      <w:lvlText w:val="%1."/>
      <w:lvlJc w:val="left"/>
      <w:pPr>
        <w:ind w:left="1800" w:hanging="360"/>
      </w:pPr>
      <w:rPr>
        <w:rFonts w:ascii="Times New Roman" w:hAnsi="Times New Roman" w:hint="default"/>
        <w:b w:val="0"/>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BD1C6B"/>
    <w:multiLevelType w:val="hybridMultilevel"/>
    <w:tmpl w:val="DAB015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6015AD"/>
    <w:multiLevelType w:val="hybridMultilevel"/>
    <w:tmpl w:val="6DC6E0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CB4818"/>
    <w:multiLevelType w:val="hybridMultilevel"/>
    <w:tmpl w:val="096E2B7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606659">
    <w:abstractNumId w:val="2"/>
  </w:num>
  <w:num w:numId="2" w16cid:durableId="1635870725">
    <w:abstractNumId w:val="5"/>
  </w:num>
  <w:num w:numId="3" w16cid:durableId="1840921534">
    <w:abstractNumId w:val="4"/>
  </w:num>
  <w:num w:numId="4" w16cid:durableId="168297686">
    <w:abstractNumId w:val="6"/>
  </w:num>
  <w:num w:numId="5" w16cid:durableId="1773088839">
    <w:abstractNumId w:val="0"/>
  </w:num>
  <w:num w:numId="6" w16cid:durableId="391924715">
    <w:abstractNumId w:val="3"/>
  </w:num>
  <w:num w:numId="7" w16cid:durableId="1363634231">
    <w:abstractNumId w:val="1"/>
  </w:num>
  <w:num w:numId="8" w16cid:durableId="16478539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0F"/>
    <w:rsid w:val="000148AE"/>
    <w:rsid w:val="000256C7"/>
    <w:rsid w:val="0003145C"/>
    <w:rsid w:val="000437BC"/>
    <w:rsid w:val="00055F59"/>
    <w:rsid w:val="0006009C"/>
    <w:rsid w:val="000635F4"/>
    <w:rsid w:val="0007392F"/>
    <w:rsid w:val="00084D41"/>
    <w:rsid w:val="000A0B49"/>
    <w:rsid w:val="000A7D8E"/>
    <w:rsid w:val="000B286F"/>
    <w:rsid w:val="000C1529"/>
    <w:rsid w:val="000C7627"/>
    <w:rsid w:val="000E0DBC"/>
    <w:rsid w:val="000E24FB"/>
    <w:rsid w:val="000E43CE"/>
    <w:rsid w:val="00101583"/>
    <w:rsid w:val="00104B32"/>
    <w:rsid w:val="00136C88"/>
    <w:rsid w:val="00154BDD"/>
    <w:rsid w:val="001770ED"/>
    <w:rsid w:val="001862A6"/>
    <w:rsid w:val="00195D5E"/>
    <w:rsid w:val="001B41A9"/>
    <w:rsid w:val="001B6471"/>
    <w:rsid w:val="001F554D"/>
    <w:rsid w:val="002016D4"/>
    <w:rsid w:val="002319DD"/>
    <w:rsid w:val="00243EF3"/>
    <w:rsid w:val="00245E17"/>
    <w:rsid w:val="00265527"/>
    <w:rsid w:val="00284BE8"/>
    <w:rsid w:val="00284FEA"/>
    <w:rsid w:val="002B6835"/>
    <w:rsid w:val="002D499B"/>
    <w:rsid w:val="002E140E"/>
    <w:rsid w:val="002F031E"/>
    <w:rsid w:val="002F1F01"/>
    <w:rsid w:val="002F1FAC"/>
    <w:rsid w:val="002F3A4F"/>
    <w:rsid w:val="00304022"/>
    <w:rsid w:val="00310CD7"/>
    <w:rsid w:val="00311A02"/>
    <w:rsid w:val="00315DEF"/>
    <w:rsid w:val="00315F0B"/>
    <w:rsid w:val="00321659"/>
    <w:rsid w:val="00323D20"/>
    <w:rsid w:val="0035384B"/>
    <w:rsid w:val="00356CFE"/>
    <w:rsid w:val="00364262"/>
    <w:rsid w:val="0037560F"/>
    <w:rsid w:val="00380EC6"/>
    <w:rsid w:val="00383FC3"/>
    <w:rsid w:val="003B7E4A"/>
    <w:rsid w:val="003C1F85"/>
    <w:rsid w:val="003D053D"/>
    <w:rsid w:val="003F6E4F"/>
    <w:rsid w:val="00403444"/>
    <w:rsid w:val="00414490"/>
    <w:rsid w:val="00424BD7"/>
    <w:rsid w:val="0042509B"/>
    <w:rsid w:val="0042589B"/>
    <w:rsid w:val="004321F3"/>
    <w:rsid w:val="004352C7"/>
    <w:rsid w:val="00440BB0"/>
    <w:rsid w:val="00444431"/>
    <w:rsid w:val="004453D3"/>
    <w:rsid w:val="00452E5B"/>
    <w:rsid w:val="004B3355"/>
    <w:rsid w:val="004B7AF5"/>
    <w:rsid w:val="004F0C4E"/>
    <w:rsid w:val="004F2871"/>
    <w:rsid w:val="005143E7"/>
    <w:rsid w:val="00516067"/>
    <w:rsid w:val="00522507"/>
    <w:rsid w:val="0052345A"/>
    <w:rsid w:val="00535C02"/>
    <w:rsid w:val="00546F96"/>
    <w:rsid w:val="0054757F"/>
    <w:rsid w:val="00584F87"/>
    <w:rsid w:val="005906BF"/>
    <w:rsid w:val="005C2FF9"/>
    <w:rsid w:val="005C68C3"/>
    <w:rsid w:val="005D2D31"/>
    <w:rsid w:val="005D5662"/>
    <w:rsid w:val="005F6638"/>
    <w:rsid w:val="0060783E"/>
    <w:rsid w:val="00615B7F"/>
    <w:rsid w:val="00630447"/>
    <w:rsid w:val="00635D0E"/>
    <w:rsid w:val="006502FE"/>
    <w:rsid w:val="00657D0E"/>
    <w:rsid w:val="00667D6D"/>
    <w:rsid w:val="00676D08"/>
    <w:rsid w:val="00681C3C"/>
    <w:rsid w:val="0068357E"/>
    <w:rsid w:val="00684876"/>
    <w:rsid w:val="00685F1F"/>
    <w:rsid w:val="00692B99"/>
    <w:rsid w:val="006A68DB"/>
    <w:rsid w:val="006B348E"/>
    <w:rsid w:val="006B62B1"/>
    <w:rsid w:val="006C413B"/>
    <w:rsid w:val="006D2EDF"/>
    <w:rsid w:val="006F462F"/>
    <w:rsid w:val="007674C2"/>
    <w:rsid w:val="00775A57"/>
    <w:rsid w:val="00782F49"/>
    <w:rsid w:val="007A09A8"/>
    <w:rsid w:val="007A0C90"/>
    <w:rsid w:val="007B2374"/>
    <w:rsid w:val="007D597D"/>
    <w:rsid w:val="007E19D0"/>
    <w:rsid w:val="00824B0B"/>
    <w:rsid w:val="008347B5"/>
    <w:rsid w:val="00836689"/>
    <w:rsid w:val="0085307D"/>
    <w:rsid w:val="00867013"/>
    <w:rsid w:val="008709F4"/>
    <w:rsid w:val="00872D95"/>
    <w:rsid w:val="00897DF2"/>
    <w:rsid w:val="008A1348"/>
    <w:rsid w:val="008A733C"/>
    <w:rsid w:val="008B6F75"/>
    <w:rsid w:val="008D0F88"/>
    <w:rsid w:val="008E1290"/>
    <w:rsid w:val="008F1B85"/>
    <w:rsid w:val="008F530F"/>
    <w:rsid w:val="00905CDA"/>
    <w:rsid w:val="00906BCB"/>
    <w:rsid w:val="009152CB"/>
    <w:rsid w:val="009325A1"/>
    <w:rsid w:val="00953CE8"/>
    <w:rsid w:val="009612B8"/>
    <w:rsid w:val="00964BE8"/>
    <w:rsid w:val="0097695F"/>
    <w:rsid w:val="00977A96"/>
    <w:rsid w:val="00977D7D"/>
    <w:rsid w:val="00991715"/>
    <w:rsid w:val="0099631F"/>
    <w:rsid w:val="009A4F90"/>
    <w:rsid w:val="009C3E92"/>
    <w:rsid w:val="009C7351"/>
    <w:rsid w:val="009C773C"/>
    <w:rsid w:val="009F06E0"/>
    <w:rsid w:val="00A1313C"/>
    <w:rsid w:val="00A23929"/>
    <w:rsid w:val="00A34F5C"/>
    <w:rsid w:val="00A441FE"/>
    <w:rsid w:val="00A47633"/>
    <w:rsid w:val="00A649F4"/>
    <w:rsid w:val="00AD21F3"/>
    <w:rsid w:val="00AE0E35"/>
    <w:rsid w:val="00B17944"/>
    <w:rsid w:val="00B25DE1"/>
    <w:rsid w:val="00B27777"/>
    <w:rsid w:val="00B310EC"/>
    <w:rsid w:val="00B420FB"/>
    <w:rsid w:val="00B56419"/>
    <w:rsid w:val="00B62DC3"/>
    <w:rsid w:val="00BB1AC7"/>
    <w:rsid w:val="00BC05F9"/>
    <w:rsid w:val="00BD3450"/>
    <w:rsid w:val="00BD505D"/>
    <w:rsid w:val="00BD6F81"/>
    <w:rsid w:val="00BE5153"/>
    <w:rsid w:val="00BF31A2"/>
    <w:rsid w:val="00BF4C01"/>
    <w:rsid w:val="00C246EC"/>
    <w:rsid w:val="00C4107A"/>
    <w:rsid w:val="00C41835"/>
    <w:rsid w:val="00C54563"/>
    <w:rsid w:val="00C6683E"/>
    <w:rsid w:val="00C67601"/>
    <w:rsid w:val="00C80EAD"/>
    <w:rsid w:val="00C83A39"/>
    <w:rsid w:val="00C8521C"/>
    <w:rsid w:val="00C879BB"/>
    <w:rsid w:val="00CA252A"/>
    <w:rsid w:val="00CA7591"/>
    <w:rsid w:val="00CB0B63"/>
    <w:rsid w:val="00CD392D"/>
    <w:rsid w:val="00CD49AC"/>
    <w:rsid w:val="00D03DE6"/>
    <w:rsid w:val="00D10352"/>
    <w:rsid w:val="00D165D7"/>
    <w:rsid w:val="00D26712"/>
    <w:rsid w:val="00D42F53"/>
    <w:rsid w:val="00D57D7B"/>
    <w:rsid w:val="00D62C10"/>
    <w:rsid w:val="00D66C1C"/>
    <w:rsid w:val="00D67314"/>
    <w:rsid w:val="00D917A7"/>
    <w:rsid w:val="00DA2098"/>
    <w:rsid w:val="00DC6525"/>
    <w:rsid w:val="00DC66B6"/>
    <w:rsid w:val="00DD0D32"/>
    <w:rsid w:val="00DD5823"/>
    <w:rsid w:val="00DD5CC8"/>
    <w:rsid w:val="00E07A7C"/>
    <w:rsid w:val="00E14F2A"/>
    <w:rsid w:val="00E23BDF"/>
    <w:rsid w:val="00E420BD"/>
    <w:rsid w:val="00E64734"/>
    <w:rsid w:val="00E71CAA"/>
    <w:rsid w:val="00EA28B8"/>
    <w:rsid w:val="00EA2ECA"/>
    <w:rsid w:val="00EA59B0"/>
    <w:rsid w:val="00F03C26"/>
    <w:rsid w:val="00F27E7F"/>
    <w:rsid w:val="00F36A59"/>
    <w:rsid w:val="00F43351"/>
    <w:rsid w:val="00F45002"/>
    <w:rsid w:val="00F86D0E"/>
    <w:rsid w:val="00FD0630"/>
    <w:rsid w:val="00FD26EA"/>
    <w:rsid w:val="00FD31AE"/>
    <w:rsid w:val="00FD48BF"/>
    <w:rsid w:val="00FE3C0F"/>
    <w:rsid w:val="05B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B306"/>
  <w15:docId w15:val="{DBC065A7-78D7-4F14-8CDB-C6D68EA5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8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0F"/>
    <w:pPr>
      <w:tabs>
        <w:tab w:val="center" w:pos="4680"/>
        <w:tab w:val="right" w:pos="9360"/>
      </w:tabs>
    </w:pPr>
  </w:style>
  <w:style w:type="character" w:customStyle="1" w:styleId="HeaderChar">
    <w:name w:val="Header Char"/>
    <w:link w:val="Header"/>
    <w:uiPriority w:val="99"/>
    <w:rsid w:val="008F53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530F"/>
    <w:pPr>
      <w:tabs>
        <w:tab w:val="center" w:pos="4680"/>
        <w:tab w:val="right" w:pos="9360"/>
      </w:tabs>
    </w:pPr>
  </w:style>
  <w:style w:type="character" w:customStyle="1" w:styleId="FooterChar">
    <w:name w:val="Footer Char"/>
    <w:link w:val="Footer"/>
    <w:uiPriority w:val="99"/>
    <w:rsid w:val="008F530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B6471"/>
    <w:rPr>
      <w:rFonts w:ascii="Consolas" w:hAnsi="Consolas"/>
      <w:sz w:val="21"/>
      <w:szCs w:val="21"/>
    </w:rPr>
  </w:style>
  <w:style w:type="character" w:customStyle="1" w:styleId="PlainTextChar">
    <w:name w:val="Plain Text Char"/>
    <w:link w:val="PlainText"/>
    <w:uiPriority w:val="99"/>
    <w:rsid w:val="001B6471"/>
    <w:rPr>
      <w:rFonts w:ascii="Consolas" w:eastAsia="Times New Roman" w:hAnsi="Consolas"/>
      <w:sz w:val="21"/>
      <w:szCs w:val="21"/>
    </w:rPr>
  </w:style>
  <w:style w:type="table" w:styleId="TableGrid">
    <w:name w:val="Table Grid"/>
    <w:basedOn w:val="TableNormal"/>
    <w:uiPriority w:val="59"/>
    <w:rsid w:val="001B64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3E7"/>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676D08"/>
    <w:rPr>
      <w:sz w:val="16"/>
      <w:szCs w:val="16"/>
    </w:rPr>
  </w:style>
  <w:style w:type="paragraph" w:styleId="CommentText">
    <w:name w:val="annotation text"/>
    <w:basedOn w:val="Normal"/>
    <w:link w:val="CommentTextChar"/>
    <w:uiPriority w:val="99"/>
    <w:semiHidden/>
    <w:unhideWhenUsed/>
    <w:rsid w:val="00676D08"/>
    <w:rPr>
      <w:sz w:val="20"/>
      <w:szCs w:val="20"/>
    </w:rPr>
  </w:style>
  <w:style w:type="character" w:customStyle="1" w:styleId="CommentTextChar">
    <w:name w:val="Comment Text Char"/>
    <w:link w:val="CommentText"/>
    <w:uiPriority w:val="99"/>
    <w:semiHidden/>
    <w:rsid w:val="00676D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76D08"/>
    <w:rPr>
      <w:b/>
      <w:bCs/>
    </w:rPr>
  </w:style>
  <w:style w:type="character" w:customStyle="1" w:styleId="CommentSubjectChar">
    <w:name w:val="Comment Subject Char"/>
    <w:link w:val="CommentSubject"/>
    <w:uiPriority w:val="99"/>
    <w:semiHidden/>
    <w:rsid w:val="00676D08"/>
    <w:rPr>
      <w:rFonts w:ascii="Times New Roman" w:eastAsia="Times New Roman" w:hAnsi="Times New Roman"/>
      <w:b/>
      <w:bCs/>
    </w:rPr>
  </w:style>
  <w:style w:type="paragraph" w:styleId="BalloonText">
    <w:name w:val="Balloon Text"/>
    <w:basedOn w:val="Normal"/>
    <w:link w:val="BalloonTextChar"/>
    <w:uiPriority w:val="99"/>
    <w:semiHidden/>
    <w:unhideWhenUsed/>
    <w:rsid w:val="00676D08"/>
    <w:rPr>
      <w:rFonts w:ascii="Segoe UI" w:hAnsi="Segoe UI" w:cs="Segoe UI"/>
      <w:sz w:val="18"/>
      <w:szCs w:val="18"/>
    </w:rPr>
  </w:style>
  <w:style w:type="character" w:customStyle="1" w:styleId="BalloonTextChar">
    <w:name w:val="Balloon Text Char"/>
    <w:link w:val="BalloonText"/>
    <w:uiPriority w:val="99"/>
    <w:semiHidden/>
    <w:rsid w:val="00676D08"/>
    <w:rPr>
      <w:rFonts w:ascii="Segoe UI" w:eastAsia="Times New Roman" w:hAnsi="Segoe UI" w:cs="Segoe UI"/>
      <w:sz w:val="18"/>
      <w:szCs w:val="18"/>
    </w:rPr>
  </w:style>
  <w:style w:type="paragraph" w:styleId="Revision">
    <w:name w:val="Revision"/>
    <w:hidden/>
    <w:uiPriority w:val="99"/>
    <w:semiHidden/>
    <w:rsid w:val="00055F59"/>
    <w:rPr>
      <w:rFonts w:ascii="Times New Roman" w:eastAsia="Times New Roman" w:hAnsi="Times New Roman"/>
      <w:sz w:val="24"/>
      <w:szCs w:val="24"/>
    </w:rPr>
  </w:style>
  <w:style w:type="paragraph" w:customStyle="1" w:styleId="paragraph">
    <w:name w:val="paragraph"/>
    <w:basedOn w:val="Normal"/>
    <w:rsid w:val="00681C3C"/>
    <w:pPr>
      <w:spacing w:before="100" w:beforeAutospacing="1" w:after="100" w:afterAutospacing="1"/>
    </w:pPr>
  </w:style>
  <w:style w:type="character" w:customStyle="1" w:styleId="normaltextrun">
    <w:name w:val="normaltextrun"/>
    <w:basedOn w:val="DefaultParagraphFont"/>
    <w:rsid w:val="00681C3C"/>
  </w:style>
  <w:style w:type="character" w:customStyle="1" w:styleId="eop">
    <w:name w:val="eop"/>
    <w:basedOn w:val="DefaultParagraphFont"/>
    <w:rsid w:val="00681C3C"/>
  </w:style>
  <w:style w:type="paragraph" w:customStyle="1" w:styleId="xxmsonormal">
    <w:name w:val="x_xmsonormal"/>
    <w:basedOn w:val="Normal"/>
    <w:rsid w:val="000739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576">
      <w:bodyDiv w:val="1"/>
      <w:marLeft w:val="0"/>
      <w:marRight w:val="0"/>
      <w:marTop w:val="0"/>
      <w:marBottom w:val="0"/>
      <w:divBdr>
        <w:top w:val="none" w:sz="0" w:space="0" w:color="auto"/>
        <w:left w:val="none" w:sz="0" w:space="0" w:color="auto"/>
        <w:bottom w:val="none" w:sz="0" w:space="0" w:color="auto"/>
        <w:right w:val="none" w:sz="0" w:space="0" w:color="auto"/>
      </w:divBdr>
    </w:div>
    <w:div w:id="264533014">
      <w:bodyDiv w:val="1"/>
      <w:marLeft w:val="0"/>
      <w:marRight w:val="0"/>
      <w:marTop w:val="0"/>
      <w:marBottom w:val="0"/>
      <w:divBdr>
        <w:top w:val="none" w:sz="0" w:space="0" w:color="auto"/>
        <w:left w:val="none" w:sz="0" w:space="0" w:color="auto"/>
        <w:bottom w:val="none" w:sz="0" w:space="0" w:color="auto"/>
        <w:right w:val="none" w:sz="0" w:space="0" w:color="auto"/>
      </w:divBdr>
    </w:div>
    <w:div w:id="395975259">
      <w:bodyDiv w:val="1"/>
      <w:marLeft w:val="0"/>
      <w:marRight w:val="0"/>
      <w:marTop w:val="0"/>
      <w:marBottom w:val="0"/>
      <w:divBdr>
        <w:top w:val="none" w:sz="0" w:space="0" w:color="auto"/>
        <w:left w:val="none" w:sz="0" w:space="0" w:color="auto"/>
        <w:bottom w:val="none" w:sz="0" w:space="0" w:color="auto"/>
        <w:right w:val="none" w:sz="0" w:space="0" w:color="auto"/>
      </w:divBdr>
      <w:divsChild>
        <w:div w:id="1550070429">
          <w:marLeft w:val="0"/>
          <w:marRight w:val="0"/>
          <w:marTop w:val="0"/>
          <w:marBottom w:val="0"/>
          <w:divBdr>
            <w:top w:val="none" w:sz="0" w:space="0" w:color="auto"/>
            <w:left w:val="none" w:sz="0" w:space="0" w:color="auto"/>
            <w:bottom w:val="none" w:sz="0" w:space="0" w:color="auto"/>
            <w:right w:val="none" w:sz="0" w:space="0" w:color="auto"/>
          </w:divBdr>
          <w:divsChild>
            <w:div w:id="2089763880">
              <w:marLeft w:val="0"/>
              <w:marRight w:val="0"/>
              <w:marTop w:val="0"/>
              <w:marBottom w:val="0"/>
              <w:divBdr>
                <w:top w:val="none" w:sz="0" w:space="0" w:color="auto"/>
                <w:left w:val="none" w:sz="0" w:space="0" w:color="auto"/>
                <w:bottom w:val="none" w:sz="0" w:space="0" w:color="auto"/>
                <w:right w:val="none" w:sz="0" w:space="0" w:color="auto"/>
              </w:divBdr>
            </w:div>
          </w:divsChild>
        </w:div>
        <w:div w:id="943415572">
          <w:marLeft w:val="0"/>
          <w:marRight w:val="0"/>
          <w:marTop w:val="0"/>
          <w:marBottom w:val="0"/>
          <w:divBdr>
            <w:top w:val="none" w:sz="0" w:space="0" w:color="auto"/>
            <w:left w:val="none" w:sz="0" w:space="0" w:color="auto"/>
            <w:bottom w:val="none" w:sz="0" w:space="0" w:color="auto"/>
            <w:right w:val="none" w:sz="0" w:space="0" w:color="auto"/>
          </w:divBdr>
          <w:divsChild>
            <w:div w:id="1430617318">
              <w:marLeft w:val="0"/>
              <w:marRight w:val="0"/>
              <w:marTop w:val="0"/>
              <w:marBottom w:val="0"/>
              <w:divBdr>
                <w:top w:val="none" w:sz="0" w:space="0" w:color="auto"/>
                <w:left w:val="none" w:sz="0" w:space="0" w:color="auto"/>
                <w:bottom w:val="none" w:sz="0" w:space="0" w:color="auto"/>
                <w:right w:val="none" w:sz="0" w:space="0" w:color="auto"/>
              </w:divBdr>
            </w:div>
          </w:divsChild>
        </w:div>
        <w:div w:id="145826951">
          <w:marLeft w:val="0"/>
          <w:marRight w:val="0"/>
          <w:marTop w:val="0"/>
          <w:marBottom w:val="0"/>
          <w:divBdr>
            <w:top w:val="none" w:sz="0" w:space="0" w:color="auto"/>
            <w:left w:val="none" w:sz="0" w:space="0" w:color="auto"/>
            <w:bottom w:val="none" w:sz="0" w:space="0" w:color="auto"/>
            <w:right w:val="none" w:sz="0" w:space="0" w:color="auto"/>
          </w:divBdr>
          <w:divsChild>
            <w:div w:id="1829979548">
              <w:marLeft w:val="0"/>
              <w:marRight w:val="0"/>
              <w:marTop w:val="0"/>
              <w:marBottom w:val="0"/>
              <w:divBdr>
                <w:top w:val="none" w:sz="0" w:space="0" w:color="auto"/>
                <w:left w:val="none" w:sz="0" w:space="0" w:color="auto"/>
                <w:bottom w:val="none" w:sz="0" w:space="0" w:color="auto"/>
                <w:right w:val="none" w:sz="0" w:space="0" w:color="auto"/>
              </w:divBdr>
            </w:div>
          </w:divsChild>
        </w:div>
        <w:div w:id="125468369">
          <w:marLeft w:val="0"/>
          <w:marRight w:val="0"/>
          <w:marTop w:val="0"/>
          <w:marBottom w:val="0"/>
          <w:divBdr>
            <w:top w:val="none" w:sz="0" w:space="0" w:color="auto"/>
            <w:left w:val="none" w:sz="0" w:space="0" w:color="auto"/>
            <w:bottom w:val="none" w:sz="0" w:space="0" w:color="auto"/>
            <w:right w:val="none" w:sz="0" w:space="0" w:color="auto"/>
          </w:divBdr>
          <w:divsChild>
            <w:div w:id="1694570374">
              <w:marLeft w:val="0"/>
              <w:marRight w:val="0"/>
              <w:marTop w:val="0"/>
              <w:marBottom w:val="0"/>
              <w:divBdr>
                <w:top w:val="none" w:sz="0" w:space="0" w:color="auto"/>
                <w:left w:val="none" w:sz="0" w:space="0" w:color="auto"/>
                <w:bottom w:val="none" w:sz="0" w:space="0" w:color="auto"/>
                <w:right w:val="none" w:sz="0" w:space="0" w:color="auto"/>
              </w:divBdr>
            </w:div>
          </w:divsChild>
        </w:div>
        <w:div w:id="1523783791">
          <w:marLeft w:val="0"/>
          <w:marRight w:val="0"/>
          <w:marTop w:val="0"/>
          <w:marBottom w:val="0"/>
          <w:divBdr>
            <w:top w:val="none" w:sz="0" w:space="0" w:color="auto"/>
            <w:left w:val="none" w:sz="0" w:space="0" w:color="auto"/>
            <w:bottom w:val="none" w:sz="0" w:space="0" w:color="auto"/>
            <w:right w:val="none" w:sz="0" w:space="0" w:color="auto"/>
          </w:divBdr>
          <w:divsChild>
            <w:div w:id="1097868069">
              <w:marLeft w:val="0"/>
              <w:marRight w:val="0"/>
              <w:marTop w:val="0"/>
              <w:marBottom w:val="0"/>
              <w:divBdr>
                <w:top w:val="none" w:sz="0" w:space="0" w:color="auto"/>
                <w:left w:val="none" w:sz="0" w:space="0" w:color="auto"/>
                <w:bottom w:val="none" w:sz="0" w:space="0" w:color="auto"/>
                <w:right w:val="none" w:sz="0" w:space="0" w:color="auto"/>
              </w:divBdr>
            </w:div>
          </w:divsChild>
        </w:div>
        <w:div w:id="1545101664">
          <w:marLeft w:val="0"/>
          <w:marRight w:val="0"/>
          <w:marTop w:val="0"/>
          <w:marBottom w:val="0"/>
          <w:divBdr>
            <w:top w:val="none" w:sz="0" w:space="0" w:color="auto"/>
            <w:left w:val="none" w:sz="0" w:space="0" w:color="auto"/>
            <w:bottom w:val="none" w:sz="0" w:space="0" w:color="auto"/>
            <w:right w:val="none" w:sz="0" w:space="0" w:color="auto"/>
          </w:divBdr>
          <w:divsChild>
            <w:div w:id="2020740997">
              <w:marLeft w:val="0"/>
              <w:marRight w:val="0"/>
              <w:marTop w:val="0"/>
              <w:marBottom w:val="0"/>
              <w:divBdr>
                <w:top w:val="none" w:sz="0" w:space="0" w:color="auto"/>
                <w:left w:val="none" w:sz="0" w:space="0" w:color="auto"/>
                <w:bottom w:val="none" w:sz="0" w:space="0" w:color="auto"/>
                <w:right w:val="none" w:sz="0" w:space="0" w:color="auto"/>
              </w:divBdr>
            </w:div>
          </w:divsChild>
        </w:div>
        <w:div w:id="1311442907">
          <w:marLeft w:val="0"/>
          <w:marRight w:val="0"/>
          <w:marTop w:val="0"/>
          <w:marBottom w:val="0"/>
          <w:divBdr>
            <w:top w:val="none" w:sz="0" w:space="0" w:color="auto"/>
            <w:left w:val="none" w:sz="0" w:space="0" w:color="auto"/>
            <w:bottom w:val="none" w:sz="0" w:space="0" w:color="auto"/>
            <w:right w:val="none" w:sz="0" w:space="0" w:color="auto"/>
          </w:divBdr>
          <w:divsChild>
            <w:div w:id="882130276">
              <w:marLeft w:val="0"/>
              <w:marRight w:val="0"/>
              <w:marTop w:val="0"/>
              <w:marBottom w:val="0"/>
              <w:divBdr>
                <w:top w:val="none" w:sz="0" w:space="0" w:color="auto"/>
                <w:left w:val="none" w:sz="0" w:space="0" w:color="auto"/>
                <w:bottom w:val="none" w:sz="0" w:space="0" w:color="auto"/>
                <w:right w:val="none" w:sz="0" w:space="0" w:color="auto"/>
              </w:divBdr>
            </w:div>
          </w:divsChild>
        </w:div>
        <w:div w:id="1390149678">
          <w:marLeft w:val="0"/>
          <w:marRight w:val="0"/>
          <w:marTop w:val="0"/>
          <w:marBottom w:val="0"/>
          <w:divBdr>
            <w:top w:val="none" w:sz="0" w:space="0" w:color="auto"/>
            <w:left w:val="none" w:sz="0" w:space="0" w:color="auto"/>
            <w:bottom w:val="none" w:sz="0" w:space="0" w:color="auto"/>
            <w:right w:val="none" w:sz="0" w:space="0" w:color="auto"/>
          </w:divBdr>
          <w:divsChild>
            <w:div w:id="1798452110">
              <w:marLeft w:val="0"/>
              <w:marRight w:val="0"/>
              <w:marTop w:val="0"/>
              <w:marBottom w:val="0"/>
              <w:divBdr>
                <w:top w:val="none" w:sz="0" w:space="0" w:color="auto"/>
                <w:left w:val="none" w:sz="0" w:space="0" w:color="auto"/>
                <w:bottom w:val="none" w:sz="0" w:space="0" w:color="auto"/>
                <w:right w:val="none" w:sz="0" w:space="0" w:color="auto"/>
              </w:divBdr>
            </w:div>
          </w:divsChild>
        </w:div>
        <w:div w:id="697241921">
          <w:marLeft w:val="0"/>
          <w:marRight w:val="0"/>
          <w:marTop w:val="0"/>
          <w:marBottom w:val="0"/>
          <w:divBdr>
            <w:top w:val="none" w:sz="0" w:space="0" w:color="auto"/>
            <w:left w:val="none" w:sz="0" w:space="0" w:color="auto"/>
            <w:bottom w:val="none" w:sz="0" w:space="0" w:color="auto"/>
            <w:right w:val="none" w:sz="0" w:space="0" w:color="auto"/>
          </w:divBdr>
          <w:divsChild>
            <w:div w:id="1697847389">
              <w:marLeft w:val="0"/>
              <w:marRight w:val="0"/>
              <w:marTop w:val="0"/>
              <w:marBottom w:val="0"/>
              <w:divBdr>
                <w:top w:val="none" w:sz="0" w:space="0" w:color="auto"/>
                <w:left w:val="none" w:sz="0" w:space="0" w:color="auto"/>
                <w:bottom w:val="none" w:sz="0" w:space="0" w:color="auto"/>
                <w:right w:val="none" w:sz="0" w:space="0" w:color="auto"/>
              </w:divBdr>
            </w:div>
          </w:divsChild>
        </w:div>
        <w:div w:id="434061199">
          <w:marLeft w:val="0"/>
          <w:marRight w:val="0"/>
          <w:marTop w:val="0"/>
          <w:marBottom w:val="0"/>
          <w:divBdr>
            <w:top w:val="none" w:sz="0" w:space="0" w:color="auto"/>
            <w:left w:val="none" w:sz="0" w:space="0" w:color="auto"/>
            <w:bottom w:val="none" w:sz="0" w:space="0" w:color="auto"/>
            <w:right w:val="none" w:sz="0" w:space="0" w:color="auto"/>
          </w:divBdr>
          <w:divsChild>
            <w:div w:id="1883637137">
              <w:marLeft w:val="0"/>
              <w:marRight w:val="0"/>
              <w:marTop w:val="0"/>
              <w:marBottom w:val="0"/>
              <w:divBdr>
                <w:top w:val="none" w:sz="0" w:space="0" w:color="auto"/>
                <w:left w:val="none" w:sz="0" w:space="0" w:color="auto"/>
                <w:bottom w:val="none" w:sz="0" w:space="0" w:color="auto"/>
                <w:right w:val="none" w:sz="0" w:space="0" w:color="auto"/>
              </w:divBdr>
            </w:div>
          </w:divsChild>
        </w:div>
        <w:div w:id="377632085">
          <w:marLeft w:val="0"/>
          <w:marRight w:val="0"/>
          <w:marTop w:val="0"/>
          <w:marBottom w:val="0"/>
          <w:divBdr>
            <w:top w:val="none" w:sz="0" w:space="0" w:color="auto"/>
            <w:left w:val="none" w:sz="0" w:space="0" w:color="auto"/>
            <w:bottom w:val="none" w:sz="0" w:space="0" w:color="auto"/>
            <w:right w:val="none" w:sz="0" w:space="0" w:color="auto"/>
          </w:divBdr>
          <w:divsChild>
            <w:div w:id="1954366116">
              <w:marLeft w:val="0"/>
              <w:marRight w:val="0"/>
              <w:marTop w:val="0"/>
              <w:marBottom w:val="0"/>
              <w:divBdr>
                <w:top w:val="none" w:sz="0" w:space="0" w:color="auto"/>
                <w:left w:val="none" w:sz="0" w:space="0" w:color="auto"/>
                <w:bottom w:val="none" w:sz="0" w:space="0" w:color="auto"/>
                <w:right w:val="none" w:sz="0" w:space="0" w:color="auto"/>
              </w:divBdr>
            </w:div>
          </w:divsChild>
        </w:div>
        <w:div w:id="929777941">
          <w:marLeft w:val="0"/>
          <w:marRight w:val="0"/>
          <w:marTop w:val="0"/>
          <w:marBottom w:val="0"/>
          <w:divBdr>
            <w:top w:val="none" w:sz="0" w:space="0" w:color="auto"/>
            <w:left w:val="none" w:sz="0" w:space="0" w:color="auto"/>
            <w:bottom w:val="none" w:sz="0" w:space="0" w:color="auto"/>
            <w:right w:val="none" w:sz="0" w:space="0" w:color="auto"/>
          </w:divBdr>
          <w:divsChild>
            <w:div w:id="108085164">
              <w:marLeft w:val="0"/>
              <w:marRight w:val="0"/>
              <w:marTop w:val="0"/>
              <w:marBottom w:val="0"/>
              <w:divBdr>
                <w:top w:val="none" w:sz="0" w:space="0" w:color="auto"/>
                <w:left w:val="none" w:sz="0" w:space="0" w:color="auto"/>
                <w:bottom w:val="none" w:sz="0" w:space="0" w:color="auto"/>
                <w:right w:val="none" w:sz="0" w:space="0" w:color="auto"/>
              </w:divBdr>
            </w:div>
          </w:divsChild>
        </w:div>
        <w:div w:id="1407462009">
          <w:marLeft w:val="0"/>
          <w:marRight w:val="0"/>
          <w:marTop w:val="0"/>
          <w:marBottom w:val="0"/>
          <w:divBdr>
            <w:top w:val="none" w:sz="0" w:space="0" w:color="auto"/>
            <w:left w:val="none" w:sz="0" w:space="0" w:color="auto"/>
            <w:bottom w:val="none" w:sz="0" w:space="0" w:color="auto"/>
            <w:right w:val="none" w:sz="0" w:space="0" w:color="auto"/>
          </w:divBdr>
          <w:divsChild>
            <w:div w:id="916942728">
              <w:marLeft w:val="0"/>
              <w:marRight w:val="0"/>
              <w:marTop w:val="0"/>
              <w:marBottom w:val="0"/>
              <w:divBdr>
                <w:top w:val="none" w:sz="0" w:space="0" w:color="auto"/>
                <w:left w:val="none" w:sz="0" w:space="0" w:color="auto"/>
                <w:bottom w:val="none" w:sz="0" w:space="0" w:color="auto"/>
                <w:right w:val="none" w:sz="0" w:space="0" w:color="auto"/>
              </w:divBdr>
            </w:div>
          </w:divsChild>
        </w:div>
        <w:div w:id="484512060">
          <w:marLeft w:val="0"/>
          <w:marRight w:val="0"/>
          <w:marTop w:val="0"/>
          <w:marBottom w:val="0"/>
          <w:divBdr>
            <w:top w:val="none" w:sz="0" w:space="0" w:color="auto"/>
            <w:left w:val="none" w:sz="0" w:space="0" w:color="auto"/>
            <w:bottom w:val="none" w:sz="0" w:space="0" w:color="auto"/>
            <w:right w:val="none" w:sz="0" w:space="0" w:color="auto"/>
          </w:divBdr>
          <w:divsChild>
            <w:div w:id="1704359671">
              <w:marLeft w:val="0"/>
              <w:marRight w:val="0"/>
              <w:marTop w:val="0"/>
              <w:marBottom w:val="0"/>
              <w:divBdr>
                <w:top w:val="none" w:sz="0" w:space="0" w:color="auto"/>
                <w:left w:val="none" w:sz="0" w:space="0" w:color="auto"/>
                <w:bottom w:val="none" w:sz="0" w:space="0" w:color="auto"/>
                <w:right w:val="none" w:sz="0" w:space="0" w:color="auto"/>
              </w:divBdr>
            </w:div>
          </w:divsChild>
        </w:div>
        <w:div w:id="169877107">
          <w:marLeft w:val="0"/>
          <w:marRight w:val="0"/>
          <w:marTop w:val="0"/>
          <w:marBottom w:val="0"/>
          <w:divBdr>
            <w:top w:val="none" w:sz="0" w:space="0" w:color="auto"/>
            <w:left w:val="none" w:sz="0" w:space="0" w:color="auto"/>
            <w:bottom w:val="none" w:sz="0" w:space="0" w:color="auto"/>
            <w:right w:val="none" w:sz="0" w:space="0" w:color="auto"/>
          </w:divBdr>
          <w:divsChild>
            <w:div w:id="949505977">
              <w:marLeft w:val="0"/>
              <w:marRight w:val="0"/>
              <w:marTop w:val="0"/>
              <w:marBottom w:val="0"/>
              <w:divBdr>
                <w:top w:val="none" w:sz="0" w:space="0" w:color="auto"/>
                <w:left w:val="none" w:sz="0" w:space="0" w:color="auto"/>
                <w:bottom w:val="none" w:sz="0" w:space="0" w:color="auto"/>
                <w:right w:val="none" w:sz="0" w:space="0" w:color="auto"/>
              </w:divBdr>
            </w:div>
          </w:divsChild>
        </w:div>
        <w:div w:id="688524831">
          <w:marLeft w:val="0"/>
          <w:marRight w:val="0"/>
          <w:marTop w:val="0"/>
          <w:marBottom w:val="0"/>
          <w:divBdr>
            <w:top w:val="none" w:sz="0" w:space="0" w:color="auto"/>
            <w:left w:val="none" w:sz="0" w:space="0" w:color="auto"/>
            <w:bottom w:val="none" w:sz="0" w:space="0" w:color="auto"/>
            <w:right w:val="none" w:sz="0" w:space="0" w:color="auto"/>
          </w:divBdr>
          <w:divsChild>
            <w:div w:id="780951883">
              <w:marLeft w:val="0"/>
              <w:marRight w:val="0"/>
              <w:marTop w:val="0"/>
              <w:marBottom w:val="0"/>
              <w:divBdr>
                <w:top w:val="none" w:sz="0" w:space="0" w:color="auto"/>
                <w:left w:val="none" w:sz="0" w:space="0" w:color="auto"/>
                <w:bottom w:val="none" w:sz="0" w:space="0" w:color="auto"/>
                <w:right w:val="none" w:sz="0" w:space="0" w:color="auto"/>
              </w:divBdr>
            </w:div>
          </w:divsChild>
        </w:div>
        <w:div w:id="1878348809">
          <w:marLeft w:val="0"/>
          <w:marRight w:val="0"/>
          <w:marTop w:val="0"/>
          <w:marBottom w:val="0"/>
          <w:divBdr>
            <w:top w:val="none" w:sz="0" w:space="0" w:color="auto"/>
            <w:left w:val="none" w:sz="0" w:space="0" w:color="auto"/>
            <w:bottom w:val="none" w:sz="0" w:space="0" w:color="auto"/>
            <w:right w:val="none" w:sz="0" w:space="0" w:color="auto"/>
          </w:divBdr>
          <w:divsChild>
            <w:div w:id="906190214">
              <w:marLeft w:val="0"/>
              <w:marRight w:val="0"/>
              <w:marTop w:val="0"/>
              <w:marBottom w:val="0"/>
              <w:divBdr>
                <w:top w:val="none" w:sz="0" w:space="0" w:color="auto"/>
                <w:left w:val="none" w:sz="0" w:space="0" w:color="auto"/>
                <w:bottom w:val="none" w:sz="0" w:space="0" w:color="auto"/>
                <w:right w:val="none" w:sz="0" w:space="0" w:color="auto"/>
              </w:divBdr>
            </w:div>
          </w:divsChild>
        </w:div>
        <w:div w:id="258685392">
          <w:marLeft w:val="0"/>
          <w:marRight w:val="0"/>
          <w:marTop w:val="0"/>
          <w:marBottom w:val="0"/>
          <w:divBdr>
            <w:top w:val="none" w:sz="0" w:space="0" w:color="auto"/>
            <w:left w:val="none" w:sz="0" w:space="0" w:color="auto"/>
            <w:bottom w:val="none" w:sz="0" w:space="0" w:color="auto"/>
            <w:right w:val="none" w:sz="0" w:space="0" w:color="auto"/>
          </w:divBdr>
          <w:divsChild>
            <w:div w:id="1992632894">
              <w:marLeft w:val="0"/>
              <w:marRight w:val="0"/>
              <w:marTop w:val="0"/>
              <w:marBottom w:val="0"/>
              <w:divBdr>
                <w:top w:val="none" w:sz="0" w:space="0" w:color="auto"/>
                <w:left w:val="none" w:sz="0" w:space="0" w:color="auto"/>
                <w:bottom w:val="none" w:sz="0" w:space="0" w:color="auto"/>
                <w:right w:val="none" w:sz="0" w:space="0" w:color="auto"/>
              </w:divBdr>
            </w:div>
          </w:divsChild>
        </w:div>
        <w:div w:id="301428809">
          <w:marLeft w:val="0"/>
          <w:marRight w:val="0"/>
          <w:marTop w:val="0"/>
          <w:marBottom w:val="0"/>
          <w:divBdr>
            <w:top w:val="none" w:sz="0" w:space="0" w:color="auto"/>
            <w:left w:val="none" w:sz="0" w:space="0" w:color="auto"/>
            <w:bottom w:val="none" w:sz="0" w:space="0" w:color="auto"/>
            <w:right w:val="none" w:sz="0" w:space="0" w:color="auto"/>
          </w:divBdr>
          <w:divsChild>
            <w:div w:id="1815218347">
              <w:marLeft w:val="0"/>
              <w:marRight w:val="0"/>
              <w:marTop w:val="0"/>
              <w:marBottom w:val="0"/>
              <w:divBdr>
                <w:top w:val="none" w:sz="0" w:space="0" w:color="auto"/>
                <w:left w:val="none" w:sz="0" w:space="0" w:color="auto"/>
                <w:bottom w:val="none" w:sz="0" w:space="0" w:color="auto"/>
                <w:right w:val="none" w:sz="0" w:space="0" w:color="auto"/>
              </w:divBdr>
            </w:div>
          </w:divsChild>
        </w:div>
        <w:div w:id="842938798">
          <w:marLeft w:val="0"/>
          <w:marRight w:val="0"/>
          <w:marTop w:val="0"/>
          <w:marBottom w:val="0"/>
          <w:divBdr>
            <w:top w:val="none" w:sz="0" w:space="0" w:color="auto"/>
            <w:left w:val="none" w:sz="0" w:space="0" w:color="auto"/>
            <w:bottom w:val="none" w:sz="0" w:space="0" w:color="auto"/>
            <w:right w:val="none" w:sz="0" w:space="0" w:color="auto"/>
          </w:divBdr>
          <w:divsChild>
            <w:div w:id="1308171627">
              <w:marLeft w:val="0"/>
              <w:marRight w:val="0"/>
              <w:marTop w:val="0"/>
              <w:marBottom w:val="0"/>
              <w:divBdr>
                <w:top w:val="none" w:sz="0" w:space="0" w:color="auto"/>
                <w:left w:val="none" w:sz="0" w:space="0" w:color="auto"/>
                <w:bottom w:val="none" w:sz="0" w:space="0" w:color="auto"/>
                <w:right w:val="none" w:sz="0" w:space="0" w:color="auto"/>
              </w:divBdr>
            </w:div>
          </w:divsChild>
        </w:div>
        <w:div w:id="727873506">
          <w:marLeft w:val="0"/>
          <w:marRight w:val="0"/>
          <w:marTop w:val="0"/>
          <w:marBottom w:val="0"/>
          <w:divBdr>
            <w:top w:val="none" w:sz="0" w:space="0" w:color="auto"/>
            <w:left w:val="none" w:sz="0" w:space="0" w:color="auto"/>
            <w:bottom w:val="none" w:sz="0" w:space="0" w:color="auto"/>
            <w:right w:val="none" w:sz="0" w:space="0" w:color="auto"/>
          </w:divBdr>
          <w:divsChild>
            <w:div w:id="1850557876">
              <w:marLeft w:val="0"/>
              <w:marRight w:val="0"/>
              <w:marTop w:val="0"/>
              <w:marBottom w:val="0"/>
              <w:divBdr>
                <w:top w:val="none" w:sz="0" w:space="0" w:color="auto"/>
                <w:left w:val="none" w:sz="0" w:space="0" w:color="auto"/>
                <w:bottom w:val="none" w:sz="0" w:space="0" w:color="auto"/>
                <w:right w:val="none" w:sz="0" w:space="0" w:color="auto"/>
              </w:divBdr>
            </w:div>
          </w:divsChild>
        </w:div>
        <w:div w:id="925652789">
          <w:marLeft w:val="0"/>
          <w:marRight w:val="0"/>
          <w:marTop w:val="0"/>
          <w:marBottom w:val="0"/>
          <w:divBdr>
            <w:top w:val="none" w:sz="0" w:space="0" w:color="auto"/>
            <w:left w:val="none" w:sz="0" w:space="0" w:color="auto"/>
            <w:bottom w:val="none" w:sz="0" w:space="0" w:color="auto"/>
            <w:right w:val="none" w:sz="0" w:space="0" w:color="auto"/>
          </w:divBdr>
          <w:divsChild>
            <w:div w:id="1186215504">
              <w:marLeft w:val="0"/>
              <w:marRight w:val="0"/>
              <w:marTop w:val="0"/>
              <w:marBottom w:val="0"/>
              <w:divBdr>
                <w:top w:val="none" w:sz="0" w:space="0" w:color="auto"/>
                <w:left w:val="none" w:sz="0" w:space="0" w:color="auto"/>
                <w:bottom w:val="none" w:sz="0" w:space="0" w:color="auto"/>
                <w:right w:val="none" w:sz="0" w:space="0" w:color="auto"/>
              </w:divBdr>
            </w:div>
          </w:divsChild>
        </w:div>
        <w:div w:id="2067802998">
          <w:marLeft w:val="0"/>
          <w:marRight w:val="0"/>
          <w:marTop w:val="0"/>
          <w:marBottom w:val="0"/>
          <w:divBdr>
            <w:top w:val="none" w:sz="0" w:space="0" w:color="auto"/>
            <w:left w:val="none" w:sz="0" w:space="0" w:color="auto"/>
            <w:bottom w:val="none" w:sz="0" w:space="0" w:color="auto"/>
            <w:right w:val="none" w:sz="0" w:space="0" w:color="auto"/>
          </w:divBdr>
          <w:divsChild>
            <w:div w:id="1071736415">
              <w:marLeft w:val="0"/>
              <w:marRight w:val="0"/>
              <w:marTop w:val="0"/>
              <w:marBottom w:val="0"/>
              <w:divBdr>
                <w:top w:val="none" w:sz="0" w:space="0" w:color="auto"/>
                <w:left w:val="none" w:sz="0" w:space="0" w:color="auto"/>
                <w:bottom w:val="none" w:sz="0" w:space="0" w:color="auto"/>
                <w:right w:val="none" w:sz="0" w:space="0" w:color="auto"/>
              </w:divBdr>
            </w:div>
          </w:divsChild>
        </w:div>
        <w:div w:id="1811244111">
          <w:marLeft w:val="0"/>
          <w:marRight w:val="0"/>
          <w:marTop w:val="0"/>
          <w:marBottom w:val="0"/>
          <w:divBdr>
            <w:top w:val="none" w:sz="0" w:space="0" w:color="auto"/>
            <w:left w:val="none" w:sz="0" w:space="0" w:color="auto"/>
            <w:bottom w:val="none" w:sz="0" w:space="0" w:color="auto"/>
            <w:right w:val="none" w:sz="0" w:space="0" w:color="auto"/>
          </w:divBdr>
          <w:divsChild>
            <w:div w:id="1551264695">
              <w:marLeft w:val="0"/>
              <w:marRight w:val="0"/>
              <w:marTop w:val="0"/>
              <w:marBottom w:val="0"/>
              <w:divBdr>
                <w:top w:val="none" w:sz="0" w:space="0" w:color="auto"/>
                <w:left w:val="none" w:sz="0" w:space="0" w:color="auto"/>
                <w:bottom w:val="none" w:sz="0" w:space="0" w:color="auto"/>
                <w:right w:val="none" w:sz="0" w:space="0" w:color="auto"/>
              </w:divBdr>
            </w:div>
          </w:divsChild>
        </w:div>
        <w:div w:id="2038699525">
          <w:marLeft w:val="0"/>
          <w:marRight w:val="0"/>
          <w:marTop w:val="0"/>
          <w:marBottom w:val="0"/>
          <w:divBdr>
            <w:top w:val="none" w:sz="0" w:space="0" w:color="auto"/>
            <w:left w:val="none" w:sz="0" w:space="0" w:color="auto"/>
            <w:bottom w:val="none" w:sz="0" w:space="0" w:color="auto"/>
            <w:right w:val="none" w:sz="0" w:space="0" w:color="auto"/>
          </w:divBdr>
          <w:divsChild>
            <w:div w:id="1427384066">
              <w:marLeft w:val="0"/>
              <w:marRight w:val="0"/>
              <w:marTop w:val="0"/>
              <w:marBottom w:val="0"/>
              <w:divBdr>
                <w:top w:val="none" w:sz="0" w:space="0" w:color="auto"/>
                <w:left w:val="none" w:sz="0" w:space="0" w:color="auto"/>
                <w:bottom w:val="none" w:sz="0" w:space="0" w:color="auto"/>
                <w:right w:val="none" w:sz="0" w:space="0" w:color="auto"/>
              </w:divBdr>
            </w:div>
          </w:divsChild>
        </w:div>
        <w:div w:id="1688099067">
          <w:marLeft w:val="0"/>
          <w:marRight w:val="0"/>
          <w:marTop w:val="0"/>
          <w:marBottom w:val="0"/>
          <w:divBdr>
            <w:top w:val="none" w:sz="0" w:space="0" w:color="auto"/>
            <w:left w:val="none" w:sz="0" w:space="0" w:color="auto"/>
            <w:bottom w:val="none" w:sz="0" w:space="0" w:color="auto"/>
            <w:right w:val="none" w:sz="0" w:space="0" w:color="auto"/>
          </w:divBdr>
          <w:divsChild>
            <w:div w:id="1545216962">
              <w:marLeft w:val="0"/>
              <w:marRight w:val="0"/>
              <w:marTop w:val="0"/>
              <w:marBottom w:val="0"/>
              <w:divBdr>
                <w:top w:val="none" w:sz="0" w:space="0" w:color="auto"/>
                <w:left w:val="none" w:sz="0" w:space="0" w:color="auto"/>
                <w:bottom w:val="none" w:sz="0" w:space="0" w:color="auto"/>
                <w:right w:val="none" w:sz="0" w:space="0" w:color="auto"/>
              </w:divBdr>
            </w:div>
          </w:divsChild>
        </w:div>
        <w:div w:id="626131036">
          <w:marLeft w:val="0"/>
          <w:marRight w:val="0"/>
          <w:marTop w:val="0"/>
          <w:marBottom w:val="0"/>
          <w:divBdr>
            <w:top w:val="none" w:sz="0" w:space="0" w:color="auto"/>
            <w:left w:val="none" w:sz="0" w:space="0" w:color="auto"/>
            <w:bottom w:val="none" w:sz="0" w:space="0" w:color="auto"/>
            <w:right w:val="none" w:sz="0" w:space="0" w:color="auto"/>
          </w:divBdr>
          <w:divsChild>
            <w:div w:id="771632432">
              <w:marLeft w:val="0"/>
              <w:marRight w:val="0"/>
              <w:marTop w:val="0"/>
              <w:marBottom w:val="0"/>
              <w:divBdr>
                <w:top w:val="none" w:sz="0" w:space="0" w:color="auto"/>
                <w:left w:val="none" w:sz="0" w:space="0" w:color="auto"/>
                <w:bottom w:val="none" w:sz="0" w:space="0" w:color="auto"/>
                <w:right w:val="none" w:sz="0" w:space="0" w:color="auto"/>
              </w:divBdr>
            </w:div>
          </w:divsChild>
        </w:div>
        <w:div w:id="609816896">
          <w:marLeft w:val="0"/>
          <w:marRight w:val="0"/>
          <w:marTop w:val="0"/>
          <w:marBottom w:val="0"/>
          <w:divBdr>
            <w:top w:val="none" w:sz="0" w:space="0" w:color="auto"/>
            <w:left w:val="none" w:sz="0" w:space="0" w:color="auto"/>
            <w:bottom w:val="none" w:sz="0" w:space="0" w:color="auto"/>
            <w:right w:val="none" w:sz="0" w:space="0" w:color="auto"/>
          </w:divBdr>
          <w:divsChild>
            <w:div w:id="1149983681">
              <w:marLeft w:val="0"/>
              <w:marRight w:val="0"/>
              <w:marTop w:val="0"/>
              <w:marBottom w:val="0"/>
              <w:divBdr>
                <w:top w:val="none" w:sz="0" w:space="0" w:color="auto"/>
                <w:left w:val="none" w:sz="0" w:space="0" w:color="auto"/>
                <w:bottom w:val="none" w:sz="0" w:space="0" w:color="auto"/>
                <w:right w:val="none" w:sz="0" w:space="0" w:color="auto"/>
              </w:divBdr>
            </w:div>
          </w:divsChild>
        </w:div>
        <w:div w:id="2102339172">
          <w:marLeft w:val="0"/>
          <w:marRight w:val="0"/>
          <w:marTop w:val="0"/>
          <w:marBottom w:val="0"/>
          <w:divBdr>
            <w:top w:val="none" w:sz="0" w:space="0" w:color="auto"/>
            <w:left w:val="none" w:sz="0" w:space="0" w:color="auto"/>
            <w:bottom w:val="none" w:sz="0" w:space="0" w:color="auto"/>
            <w:right w:val="none" w:sz="0" w:space="0" w:color="auto"/>
          </w:divBdr>
          <w:divsChild>
            <w:div w:id="1431506254">
              <w:marLeft w:val="0"/>
              <w:marRight w:val="0"/>
              <w:marTop w:val="0"/>
              <w:marBottom w:val="0"/>
              <w:divBdr>
                <w:top w:val="none" w:sz="0" w:space="0" w:color="auto"/>
                <w:left w:val="none" w:sz="0" w:space="0" w:color="auto"/>
                <w:bottom w:val="none" w:sz="0" w:space="0" w:color="auto"/>
                <w:right w:val="none" w:sz="0" w:space="0" w:color="auto"/>
              </w:divBdr>
            </w:div>
          </w:divsChild>
        </w:div>
        <w:div w:id="951403358">
          <w:marLeft w:val="0"/>
          <w:marRight w:val="0"/>
          <w:marTop w:val="0"/>
          <w:marBottom w:val="0"/>
          <w:divBdr>
            <w:top w:val="none" w:sz="0" w:space="0" w:color="auto"/>
            <w:left w:val="none" w:sz="0" w:space="0" w:color="auto"/>
            <w:bottom w:val="none" w:sz="0" w:space="0" w:color="auto"/>
            <w:right w:val="none" w:sz="0" w:space="0" w:color="auto"/>
          </w:divBdr>
          <w:divsChild>
            <w:div w:id="1677150885">
              <w:marLeft w:val="0"/>
              <w:marRight w:val="0"/>
              <w:marTop w:val="0"/>
              <w:marBottom w:val="0"/>
              <w:divBdr>
                <w:top w:val="none" w:sz="0" w:space="0" w:color="auto"/>
                <w:left w:val="none" w:sz="0" w:space="0" w:color="auto"/>
                <w:bottom w:val="none" w:sz="0" w:space="0" w:color="auto"/>
                <w:right w:val="none" w:sz="0" w:space="0" w:color="auto"/>
              </w:divBdr>
            </w:div>
          </w:divsChild>
        </w:div>
        <w:div w:id="1455709014">
          <w:marLeft w:val="0"/>
          <w:marRight w:val="0"/>
          <w:marTop w:val="0"/>
          <w:marBottom w:val="0"/>
          <w:divBdr>
            <w:top w:val="none" w:sz="0" w:space="0" w:color="auto"/>
            <w:left w:val="none" w:sz="0" w:space="0" w:color="auto"/>
            <w:bottom w:val="none" w:sz="0" w:space="0" w:color="auto"/>
            <w:right w:val="none" w:sz="0" w:space="0" w:color="auto"/>
          </w:divBdr>
          <w:divsChild>
            <w:div w:id="437484888">
              <w:marLeft w:val="0"/>
              <w:marRight w:val="0"/>
              <w:marTop w:val="0"/>
              <w:marBottom w:val="0"/>
              <w:divBdr>
                <w:top w:val="none" w:sz="0" w:space="0" w:color="auto"/>
                <w:left w:val="none" w:sz="0" w:space="0" w:color="auto"/>
                <w:bottom w:val="none" w:sz="0" w:space="0" w:color="auto"/>
                <w:right w:val="none" w:sz="0" w:space="0" w:color="auto"/>
              </w:divBdr>
            </w:div>
          </w:divsChild>
        </w:div>
        <w:div w:id="523713531">
          <w:marLeft w:val="0"/>
          <w:marRight w:val="0"/>
          <w:marTop w:val="0"/>
          <w:marBottom w:val="0"/>
          <w:divBdr>
            <w:top w:val="none" w:sz="0" w:space="0" w:color="auto"/>
            <w:left w:val="none" w:sz="0" w:space="0" w:color="auto"/>
            <w:bottom w:val="none" w:sz="0" w:space="0" w:color="auto"/>
            <w:right w:val="none" w:sz="0" w:space="0" w:color="auto"/>
          </w:divBdr>
          <w:divsChild>
            <w:div w:id="581069675">
              <w:marLeft w:val="0"/>
              <w:marRight w:val="0"/>
              <w:marTop w:val="0"/>
              <w:marBottom w:val="0"/>
              <w:divBdr>
                <w:top w:val="none" w:sz="0" w:space="0" w:color="auto"/>
                <w:left w:val="none" w:sz="0" w:space="0" w:color="auto"/>
                <w:bottom w:val="none" w:sz="0" w:space="0" w:color="auto"/>
                <w:right w:val="none" w:sz="0" w:space="0" w:color="auto"/>
              </w:divBdr>
            </w:div>
          </w:divsChild>
        </w:div>
        <w:div w:id="2019385923">
          <w:marLeft w:val="0"/>
          <w:marRight w:val="0"/>
          <w:marTop w:val="0"/>
          <w:marBottom w:val="0"/>
          <w:divBdr>
            <w:top w:val="none" w:sz="0" w:space="0" w:color="auto"/>
            <w:left w:val="none" w:sz="0" w:space="0" w:color="auto"/>
            <w:bottom w:val="none" w:sz="0" w:space="0" w:color="auto"/>
            <w:right w:val="none" w:sz="0" w:space="0" w:color="auto"/>
          </w:divBdr>
          <w:divsChild>
            <w:div w:id="604773287">
              <w:marLeft w:val="0"/>
              <w:marRight w:val="0"/>
              <w:marTop w:val="0"/>
              <w:marBottom w:val="0"/>
              <w:divBdr>
                <w:top w:val="none" w:sz="0" w:space="0" w:color="auto"/>
                <w:left w:val="none" w:sz="0" w:space="0" w:color="auto"/>
                <w:bottom w:val="none" w:sz="0" w:space="0" w:color="auto"/>
                <w:right w:val="none" w:sz="0" w:space="0" w:color="auto"/>
              </w:divBdr>
            </w:div>
          </w:divsChild>
        </w:div>
        <w:div w:id="1829132139">
          <w:marLeft w:val="0"/>
          <w:marRight w:val="0"/>
          <w:marTop w:val="0"/>
          <w:marBottom w:val="0"/>
          <w:divBdr>
            <w:top w:val="none" w:sz="0" w:space="0" w:color="auto"/>
            <w:left w:val="none" w:sz="0" w:space="0" w:color="auto"/>
            <w:bottom w:val="none" w:sz="0" w:space="0" w:color="auto"/>
            <w:right w:val="none" w:sz="0" w:space="0" w:color="auto"/>
          </w:divBdr>
          <w:divsChild>
            <w:div w:id="1296065786">
              <w:marLeft w:val="0"/>
              <w:marRight w:val="0"/>
              <w:marTop w:val="0"/>
              <w:marBottom w:val="0"/>
              <w:divBdr>
                <w:top w:val="none" w:sz="0" w:space="0" w:color="auto"/>
                <w:left w:val="none" w:sz="0" w:space="0" w:color="auto"/>
                <w:bottom w:val="none" w:sz="0" w:space="0" w:color="auto"/>
                <w:right w:val="none" w:sz="0" w:space="0" w:color="auto"/>
              </w:divBdr>
            </w:div>
          </w:divsChild>
        </w:div>
        <w:div w:id="2102987286">
          <w:marLeft w:val="0"/>
          <w:marRight w:val="0"/>
          <w:marTop w:val="0"/>
          <w:marBottom w:val="0"/>
          <w:divBdr>
            <w:top w:val="none" w:sz="0" w:space="0" w:color="auto"/>
            <w:left w:val="none" w:sz="0" w:space="0" w:color="auto"/>
            <w:bottom w:val="none" w:sz="0" w:space="0" w:color="auto"/>
            <w:right w:val="none" w:sz="0" w:space="0" w:color="auto"/>
          </w:divBdr>
          <w:divsChild>
            <w:div w:id="1256749378">
              <w:marLeft w:val="0"/>
              <w:marRight w:val="0"/>
              <w:marTop w:val="0"/>
              <w:marBottom w:val="0"/>
              <w:divBdr>
                <w:top w:val="none" w:sz="0" w:space="0" w:color="auto"/>
                <w:left w:val="none" w:sz="0" w:space="0" w:color="auto"/>
                <w:bottom w:val="none" w:sz="0" w:space="0" w:color="auto"/>
                <w:right w:val="none" w:sz="0" w:space="0" w:color="auto"/>
              </w:divBdr>
            </w:div>
          </w:divsChild>
        </w:div>
        <w:div w:id="1067000198">
          <w:marLeft w:val="0"/>
          <w:marRight w:val="0"/>
          <w:marTop w:val="0"/>
          <w:marBottom w:val="0"/>
          <w:divBdr>
            <w:top w:val="none" w:sz="0" w:space="0" w:color="auto"/>
            <w:left w:val="none" w:sz="0" w:space="0" w:color="auto"/>
            <w:bottom w:val="none" w:sz="0" w:space="0" w:color="auto"/>
            <w:right w:val="none" w:sz="0" w:space="0" w:color="auto"/>
          </w:divBdr>
          <w:divsChild>
            <w:div w:id="1972322080">
              <w:marLeft w:val="0"/>
              <w:marRight w:val="0"/>
              <w:marTop w:val="0"/>
              <w:marBottom w:val="0"/>
              <w:divBdr>
                <w:top w:val="none" w:sz="0" w:space="0" w:color="auto"/>
                <w:left w:val="none" w:sz="0" w:space="0" w:color="auto"/>
                <w:bottom w:val="none" w:sz="0" w:space="0" w:color="auto"/>
                <w:right w:val="none" w:sz="0" w:space="0" w:color="auto"/>
              </w:divBdr>
            </w:div>
          </w:divsChild>
        </w:div>
        <w:div w:id="1275096224">
          <w:marLeft w:val="0"/>
          <w:marRight w:val="0"/>
          <w:marTop w:val="0"/>
          <w:marBottom w:val="0"/>
          <w:divBdr>
            <w:top w:val="none" w:sz="0" w:space="0" w:color="auto"/>
            <w:left w:val="none" w:sz="0" w:space="0" w:color="auto"/>
            <w:bottom w:val="none" w:sz="0" w:space="0" w:color="auto"/>
            <w:right w:val="none" w:sz="0" w:space="0" w:color="auto"/>
          </w:divBdr>
          <w:divsChild>
            <w:div w:id="915285410">
              <w:marLeft w:val="0"/>
              <w:marRight w:val="0"/>
              <w:marTop w:val="0"/>
              <w:marBottom w:val="0"/>
              <w:divBdr>
                <w:top w:val="none" w:sz="0" w:space="0" w:color="auto"/>
                <w:left w:val="none" w:sz="0" w:space="0" w:color="auto"/>
                <w:bottom w:val="none" w:sz="0" w:space="0" w:color="auto"/>
                <w:right w:val="none" w:sz="0" w:space="0" w:color="auto"/>
              </w:divBdr>
            </w:div>
          </w:divsChild>
        </w:div>
        <w:div w:id="1426610289">
          <w:marLeft w:val="0"/>
          <w:marRight w:val="0"/>
          <w:marTop w:val="0"/>
          <w:marBottom w:val="0"/>
          <w:divBdr>
            <w:top w:val="none" w:sz="0" w:space="0" w:color="auto"/>
            <w:left w:val="none" w:sz="0" w:space="0" w:color="auto"/>
            <w:bottom w:val="none" w:sz="0" w:space="0" w:color="auto"/>
            <w:right w:val="none" w:sz="0" w:space="0" w:color="auto"/>
          </w:divBdr>
          <w:divsChild>
            <w:div w:id="1706910529">
              <w:marLeft w:val="0"/>
              <w:marRight w:val="0"/>
              <w:marTop w:val="0"/>
              <w:marBottom w:val="0"/>
              <w:divBdr>
                <w:top w:val="none" w:sz="0" w:space="0" w:color="auto"/>
                <w:left w:val="none" w:sz="0" w:space="0" w:color="auto"/>
                <w:bottom w:val="none" w:sz="0" w:space="0" w:color="auto"/>
                <w:right w:val="none" w:sz="0" w:space="0" w:color="auto"/>
              </w:divBdr>
            </w:div>
          </w:divsChild>
        </w:div>
        <w:div w:id="386731315">
          <w:marLeft w:val="0"/>
          <w:marRight w:val="0"/>
          <w:marTop w:val="0"/>
          <w:marBottom w:val="0"/>
          <w:divBdr>
            <w:top w:val="none" w:sz="0" w:space="0" w:color="auto"/>
            <w:left w:val="none" w:sz="0" w:space="0" w:color="auto"/>
            <w:bottom w:val="none" w:sz="0" w:space="0" w:color="auto"/>
            <w:right w:val="none" w:sz="0" w:space="0" w:color="auto"/>
          </w:divBdr>
          <w:divsChild>
            <w:div w:id="423846085">
              <w:marLeft w:val="0"/>
              <w:marRight w:val="0"/>
              <w:marTop w:val="0"/>
              <w:marBottom w:val="0"/>
              <w:divBdr>
                <w:top w:val="none" w:sz="0" w:space="0" w:color="auto"/>
                <w:left w:val="none" w:sz="0" w:space="0" w:color="auto"/>
                <w:bottom w:val="none" w:sz="0" w:space="0" w:color="auto"/>
                <w:right w:val="none" w:sz="0" w:space="0" w:color="auto"/>
              </w:divBdr>
            </w:div>
          </w:divsChild>
        </w:div>
        <w:div w:id="1675037023">
          <w:marLeft w:val="0"/>
          <w:marRight w:val="0"/>
          <w:marTop w:val="0"/>
          <w:marBottom w:val="0"/>
          <w:divBdr>
            <w:top w:val="none" w:sz="0" w:space="0" w:color="auto"/>
            <w:left w:val="none" w:sz="0" w:space="0" w:color="auto"/>
            <w:bottom w:val="none" w:sz="0" w:space="0" w:color="auto"/>
            <w:right w:val="none" w:sz="0" w:space="0" w:color="auto"/>
          </w:divBdr>
          <w:divsChild>
            <w:div w:id="1674070451">
              <w:marLeft w:val="0"/>
              <w:marRight w:val="0"/>
              <w:marTop w:val="0"/>
              <w:marBottom w:val="0"/>
              <w:divBdr>
                <w:top w:val="none" w:sz="0" w:space="0" w:color="auto"/>
                <w:left w:val="none" w:sz="0" w:space="0" w:color="auto"/>
                <w:bottom w:val="none" w:sz="0" w:space="0" w:color="auto"/>
                <w:right w:val="none" w:sz="0" w:space="0" w:color="auto"/>
              </w:divBdr>
            </w:div>
          </w:divsChild>
        </w:div>
        <w:div w:id="317542736">
          <w:marLeft w:val="0"/>
          <w:marRight w:val="0"/>
          <w:marTop w:val="0"/>
          <w:marBottom w:val="0"/>
          <w:divBdr>
            <w:top w:val="none" w:sz="0" w:space="0" w:color="auto"/>
            <w:left w:val="none" w:sz="0" w:space="0" w:color="auto"/>
            <w:bottom w:val="none" w:sz="0" w:space="0" w:color="auto"/>
            <w:right w:val="none" w:sz="0" w:space="0" w:color="auto"/>
          </w:divBdr>
          <w:divsChild>
            <w:div w:id="2144928031">
              <w:marLeft w:val="0"/>
              <w:marRight w:val="0"/>
              <w:marTop w:val="0"/>
              <w:marBottom w:val="0"/>
              <w:divBdr>
                <w:top w:val="none" w:sz="0" w:space="0" w:color="auto"/>
                <w:left w:val="none" w:sz="0" w:space="0" w:color="auto"/>
                <w:bottom w:val="none" w:sz="0" w:space="0" w:color="auto"/>
                <w:right w:val="none" w:sz="0" w:space="0" w:color="auto"/>
              </w:divBdr>
            </w:div>
          </w:divsChild>
        </w:div>
        <w:div w:id="646544683">
          <w:marLeft w:val="0"/>
          <w:marRight w:val="0"/>
          <w:marTop w:val="0"/>
          <w:marBottom w:val="0"/>
          <w:divBdr>
            <w:top w:val="none" w:sz="0" w:space="0" w:color="auto"/>
            <w:left w:val="none" w:sz="0" w:space="0" w:color="auto"/>
            <w:bottom w:val="none" w:sz="0" w:space="0" w:color="auto"/>
            <w:right w:val="none" w:sz="0" w:space="0" w:color="auto"/>
          </w:divBdr>
          <w:divsChild>
            <w:div w:id="71241426">
              <w:marLeft w:val="0"/>
              <w:marRight w:val="0"/>
              <w:marTop w:val="0"/>
              <w:marBottom w:val="0"/>
              <w:divBdr>
                <w:top w:val="none" w:sz="0" w:space="0" w:color="auto"/>
                <w:left w:val="none" w:sz="0" w:space="0" w:color="auto"/>
                <w:bottom w:val="none" w:sz="0" w:space="0" w:color="auto"/>
                <w:right w:val="none" w:sz="0" w:space="0" w:color="auto"/>
              </w:divBdr>
            </w:div>
          </w:divsChild>
        </w:div>
        <w:div w:id="1110508511">
          <w:marLeft w:val="0"/>
          <w:marRight w:val="0"/>
          <w:marTop w:val="0"/>
          <w:marBottom w:val="0"/>
          <w:divBdr>
            <w:top w:val="none" w:sz="0" w:space="0" w:color="auto"/>
            <w:left w:val="none" w:sz="0" w:space="0" w:color="auto"/>
            <w:bottom w:val="none" w:sz="0" w:space="0" w:color="auto"/>
            <w:right w:val="none" w:sz="0" w:space="0" w:color="auto"/>
          </w:divBdr>
          <w:divsChild>
            <w:div w:id="2020496662">
              <w:marLeft w:val="0"/>
              <w:marRight w:val="0"/>
              <w:marTop w:val="0"/>
              <w:marBottom w:val="0"/>
              <w:divBdr>
                <w:top w:val="none" w:sz="0" w:space="0" w:color="auto"/>
                <w:left w:val="none" w:sz="0" w:space="0" w:color="auto"/>
                <w:bottom w:val="none" w:sz="0" w:space="0" w:color="auto"/>
                <w:right w:val="none" w:sz="0" w:space="0" w:color="auto"/>
              </w:divBdr>
            </w:div>
          </w:divsChild>
        </w:div>
        <w:div w:id="834954704">
          <w:marLeft w:val="0"/>
          <w:marRight w:val="0"/>
          <w:marTop w:val="0"/>
          <w:marBottom w:val="0"/>
          <w:divBdr>
            <w:top w:val="none" w:sz="0" w:space="0" w:color="auto"/>
            <w:left w:val="none" w:sz="0" w:space="0" w:color="auto"/>
            <w:bottom w:val="none" w:sz="0" w:space="0" w:color="auto"/>
            <w:right w:val="none" w:sz="0" w:space="0" w:color="auto"/>
          </w:divBdr>
          <w:divsChild>
            <w:div w:id="241843712">
              <w:marLeft w:val="0"/>
              <w:marRight w:val="0"/>
              <w:marTop w:val="0"/>
              <w:marBottom w:val="0"/>
              <w:divBdr>
                <w:top w:val="none" w:sz="0" w:space="0" w:color="auto"/>
                <w:left w:val="none" w:sz="0" w:space="0" w:color="auto"/>
                <w:bottom w:val="none" w:sz="0" w:space="0" w:color="auto"/>
                <w:right w:val="none" w:sz="0" w:space="0" w:color="auto"/>
              </w:divBdr>
            </w:div>
          </w:divsChild>
        </w:div>
        <w:div w:id="109401955">
          <w:marLeft w:val="0"/>
          <w:marRight w:val="0"/>
          <w:marTop w:val="0"/>
          <w:marBottom w:val="0"/>
          <w:divBdr>
            <w:top w:val="none" w:sz="0" w:space="0" w:color="auto"/>
            <w:left w:val="none" w:sz="0" w:space="0" w:color="auto"/>
            <w:bottom w:val="none" w:sz="0" w:space="0" w:color="auto"/>
            <w:right w:val="none" w:sz="0" w:space="0" w:color="auto"/>
          </w:divBdr>
          <w:divsChild>
            <w:div w:id="312371197">
              <w:marLeft w:val="0"/>
              <w:marRight w:val="0"/>
              <w:marTop w:val="0"/>
              <w:marBottom w:val="0"/>
              <w:divBdr>
                <w:top w:val="none" w:sz="0" w:space="0" w:color="auto"/>
                <w:left w:val="none" w:sz="0" w:space="0" w:color="auto"/>
                <w:bottom w:val="none" w:sz="0" w:space="0" w:color="auto"/>
                <w:right w:val="none" w:sz="0" w:space="0" w:color="auto"/>
              </w:divBdr>
            </w:div>
          </w:divsChild>
        </w:div>
        <w:div w:id="1368412784">
          <w:marLeft w:val="0"/>
          <w:marRight w:val="0"/>
          <w:marTop w:val="0"/>
          <w:marBottom w:val="0"/>
          <w:divBdr>
            <w:top w:val="none" w:sz="0" w:space="0" w:color="auto"/>
            <w:left w:val="none" w:sz="0" w:space="0" w:color="auto"/>
            <w:bottom w:val="none" w:sz="0" w:space="0" w:color="auto"/>
            <w:right w:val="none" w:sz="0" w:space="0" w:color="auto"/>
          </w:divBdr>
          <w:divsChild>
            <w:div w:id="233320960">
              <w:marLeft w:val="0"/>
              <w:marRight w:val="0"/>
              <w:marTop w:val="0"/>
              <w:marBottom w:val="0"/>
              <w:divBdr>
                <w:top w:val="none" w:sz="0" w:space="0" w:color="auto"/>
                <w:left w:val="none" w:sz="0" w:space="0" w:color="auto"/>
                <w:bottom w:val="none" w:sz="0" w:space="0" w:color="auto"/>
                <w:right w:val="none" w:sz="0" w:space="0" w:color="auto"/>
              </w:divBdr>
            </w:div>
          </w:divsChild>
        </w:div>
        <w:div w:id="1295404563">
          <w:marLeft w:val="0"/>
          <w:marRight w:val="0"/>
          <w:marTop w:val="0"/>
          <w:marBottom w:val="0"/>
          <w:divBdr>
            <w:top w:val="none" w:sz="0" w:space="0" w:color="auto"/>
            <w:left w:val="none" w:sz="0" w:space="0" w:color="auto"/>
            <w:bottom w:val="none" w:sz="0" w:space="0" w:color="auto"/>
            <w:right w:val="none" w:sz="0" w:space="0" w:color="auto"/>
          </w:divBdr>
          <w:divsChild>
            <w:div w:id="649597678">
              <w:marLeft w:val="0"/>
              <w:marRight w:val="0"/>
              <w:marTop w:val="0"/>
              <w:marBottom w:val="0"/>
              <w:divBdr>
                <w:top w:val="none" w:sz="0" w:space="0" w:color="auto"/>
                <w:left w:val="none" w:sz="0" w:space="0" w:color="auto"/>
                <w:bottom w:val="none" w:sz="0" w:space="0" w:color="auto"/>
                <w:right w:val="none" w:sz="0" w:space="0" w:color="auto"/>
              </w:divBdr>
            </w:div>
          </w:divsChild>
        </w:div>
        <w:div w:id="238294772">
          <w:marLeft w:val="0"/>
          <w:marRight w:val="0"/>
          <w:marTop w:val="0"/>
          <w:marBottom w:val="0"/>
          <w:divBdr>
            <w:top w:val="none" w:sz="0" w:space="0" w:color="auto"/>
            <w:left w:val="none" w:sz="0" w:space="0" w:color="auto"/>
            <w:bottom w:val="none" w:sz="0" w:space="0" w:color="auto"/>
            <w:right w:val="none" w:sz="0" w:space="0" w:color="auto"/>
          </w:divBdr>
          <w:divsChild>
            <w:div w:id="1354066962">
              <w:marLeft w:val="0"/>
              <w:marRight w:val="0"/>
              <w:marTop w:val="0"/>
              <w:marBottom w:val="0"/>
              <w:divBdr>
                <w:top w:val="none" w:sz="0" w:space="0" w:color="auto"/>
                <w:left w:val="none" w:sz="0" w:space="0" w:color="auto"/>
                <w:bottom w:val="none" w:sz="0" w:space="0" w:color="auto"/>
                <w:right w:val="none" w:sz="0" w:space="0" w:color="auto"/>
              </w:divBdr>
            </w:div>
          </w:divsChild>
        </w:div>
        <w:div w:id="1098868956">
          <w:marLeft w:val="0"/>
          <w:marRight w:val="0"/>
          <w:marTop w:val="0"/>
          <w:marBottom w:val="0"/>
          <w:divBdr>
            <w:top w:val="none" w:sz="0" w:space="0" w:color="auto"/>
            <w:left w:val="none" w:sz="0" w:space="0" w:color="auto"/>
            <w:bottom w:val="none" w:sz="0" w:space="0" w:color="auto"/>
            <w:right w:val="none" w:sz="0" w:space="0" w:color="auto"/>
          </w:divBdr>
          <w:divsChild>
            <w:div w:id="697778659">
              <w:marLeft w:val="0"/>
              <w:marRight w:val="0"/>
              <w:marTop w:val="0"/>
              <w:marBottom w:val="0"/>
              <w:divBdr>
                <w:top w:val="none" w:sz="0" w:space="0" w:color="auto"/>
                <w:left w:val="none" w:sz="0" w:space="0" w:color="auto"/>
                <w:bottom w:val="none" w:sz="0" w:space="0" w:color="auto"/>
                <w:right w:val="none" w:sz="0" w:space="0" w:color="auto"/>
              </w:divBdr>
            </w:div>
          </w:divsChild>
        </w:div>
        <w:div w:id="331031513">
          <w:marLeft w:val="0"/>
          <w:marRight w:val="0"/>
          <w:marTop w:val="0"/>
          <w:marBottom w:val="0"/>
          <w:divBdr>
            <w:top w:val="none" w:sz="0" w:space="0" w:color="auto"/>
            <w:left w:val="none" w:sz="0" w:space="0" w:color="auto"/>
            <w:bottom w:val="none" w:sz="0" w:space="0" w:color="auto"/>
            <w:right w:val="none" w:sz="0" w:space="0" w:color="auto"/>
          </w:divBdr>
          <w:divsChild>
            <w:div w:id="1535195504">
              <w:marLeft w:val="0"/>
              <w:marRight w:val="0"/>
              <w:marTop w:val="0"/>
              <w:marBottom w:val="0"/>
              <w:divBdr>
                <w:top w:val="none" w:sz="0" w:space="0" w:color="auto"/>
                <w:left w:val="none" w:sz="0" w:space="0" w:color="auto"/>
                <w:bottom w:val="none" w:sz="0" w:space="0" w:color="auto"/>
                <w:right w:val="none" w:sz="0" w:space="0" w:color="auto"/>
              </w:divBdr>
            </w:div>
          </w:divsChild>
        </w:div>
        <w:div w:id="408506748">
          <w:marLeft w:val="0"/>
          <w:marRight w:val="0"/>
          <w:marTop w:val="0"/>
          <w:marBottom w:val="0"/>
          <w:divBdr>
            <w:top w:val="none" w:sz="0" w:space="0" w:color="auto"/>
            <w:left w:val="none" w:sz="0" w:space="0" w:color="auto"/>
            <w:bottom w:val="none" w:sz="0" w:space="0" w:color="auto"/>
            <w:right w:val="none" w:sz="0" w:space="0" w:color="auto"/>
          </w:divBdr>
          <w:divsChild>
            <w:div w:id="1110314419">
              <w:marLeft w:val="0"/>
              <w:marRight w:val="0"/>
              <w:marTop w:val="0"/>
              <w:marBottom w:val="0"/>
              <w:divBdr>
                <w:top w:val="none" w:sz="0" w:space="0" w:color="auto"/>
                <w:left w:val="none" w:sz="0" w:space="0" w:color="auto"/>
                <w:bottom w:val="none" w:sz="0" w:space="0" w:color="auto"/>
                <w:right w:val="none" w:sz="0" w:space="0" w:color="auto"/>
              </w:divBdr>
            </w:div>
          </w:divsChild>
        </w:div>
        <w:div w:id="1145662941">
          <w:marLeft w:val="0"/>
          <w:marRight w:val="0"/>
          <w:marTop w:val="0"/>
          <w:marBottom w:val="0"/>
          <w:divBdr>
            <w:top w:val="none" w:sz="0" w:space="0" w:color="auto"/>
            <w:left w:val="none" w:sz="0" w:space="0" w:color="auto"/>
            <w:bottom w:val="none" w:sz="0" w:space="0" w:color="auto"/>
            <w:right w:val="none" w:sz="0" w:space="0" w:color="auto"/>
          </w:divBdr>
          <w:divsChild>
            <w:div w:id="753282713">
              <w:marLeft w:val="0"/>
              <w:marRight w:val="0"/>
              <w:marTop w:val="0"/>
              <w:marBottom w:val="0"/>
              <w:divBdr>
                <w:top w:val="none" w:sz="0" w:space="0" w:color="auto"/>
                <w:left w:val="none" w:sz="0" w:space="0" w:color="auto"/>
                <w:bottom w:val="none" w:sz="0" w:space="0" w:color="auto"/>
                <w:right w:val="none" w:sz="0" w:space="0" w:color="auto"/>
              </w:divBdr>
            </w:div>
          </w:divsChild>
        </w:div>
        <w:div w:id="1117068808">
          <w:marLeft w:val="0"/>
          <w:marRight w:val="0"/>
          <w:marTop w:val="0"/>
          <w:marBottom w:val="0"/>
          <w:divBdr>
            <w:top w:val="none" w:sz="0" w:space="0" w:color="auto"/>
            <w:left w:val="none" w:sz="0" w:space="0" w:color="auto"/>
            <w:bottom w:val="none" w:sz="0" w:space="0" w:color="auto"/>
            <w:right w:val="none" w:sz="0" w:space="0" w:color="auto"/>
          </w:divBdr>
          <w:divsChild>
            <w:div w:id="1632176287">
              <w:marLeft w:val="0"/>
              <w:marRight w:val="0"/>
              <w:marTop w:val="0"/>
              <w:marBottom w:val="0"/>
              <w:divBdr>
                <w:top w:val="none" w:sz="0" w:space="0" w:color="auto"/>
                <w:left w:val="none" w:sz="0" w:space="0" w:color="auto"/>
                <w:bottom w:val="none" w:sz="0" w:space="0" w:color="auto"/>
                <w:right w:val="none" w:sz="0" w:space="0" w:color="auto"/>
              </w:divBdr>
            </w:div>
          </w:divsChild>
        </w:div>
        <w:div w:id="619261043">
          <w:marLeft w:val="0"/>
          <w:marRight w:val="0"/>
          <w:marTop w:val="0"/>
          <w:marBottom w:val="0"/>
          <w:divBdr>
            <w:top w:val="none" w:sz="0" w:space="0" w:color="auto"/>
            <w:left w:val="none" w:sz="0" w:space="0" w:color="auto"/>
            <w:bottom w:val="none" w:sz="0" w:space="0" w:color="auto"/>
            <w:right w:val="none" w:sz="0" w:space="0" w:color="auto"/>
          </w:divBdr>
          <w:divsChild>
            <w:div w:id="736365463">
              <w:marLeft w:val="0"/>
              <w:marRight w:val="0"/>
              <w:marTop w:val="0"/>
              <w:marBottom w:val="0"/>
              <w:divBdr>
                <w:top w:val="none" w:sz="0" w:space="0" w:color="auto"/>
                <w:left w:val="none" w:sz="0" w:space="0" w:color="auto"/>
                <w:bottom w:val="none" w:sz="0" w:space="0" w:color="auto"/>
                <w:right w:val="none" w:sz="0" w:space="0" w:color="auto"/>
              </w:divBdr>
            </w:div>
          </w:divsChild>
        </w:div>
        <w:div w:id="805708977">
          <w:marLeft w:val="0"/>
          <w:marRight w:val="0"/>
          <w:marTop w:val="0"/>
          <w:marBottom w:val="0"/>
          <w:divBdr>
            <w:top w:val="none" w:sz="0" w:space="0" w:color="auto"/>
            <w:left w:val="none" w:sz="0" w:space="0" w:color="auto"/>
            <w:bottom w:val="none" w:sz="0" w:space="0" w:color="auto"/>
            <w:right w:val="none" w:sz="0" w:space="0" w:color="auto"/>
          </w:divBdr>
          <w:divsChild>
            <w:div w:id="1372655581">
              <w:marLeft w:val="0"/>
              <w:marRight w:val="0"/>
              <w:marTop w:val="0"/>
              <w:marBottom w:val="0"/>
              <w:divBdr>
                <w:top w:val="none" w:sz="0" w:space="0" w:color="auto"/>
                <w:left w:val="none" w:sz="0" w:space="0" w:color="auto"/>
                <w:bottom w:val="none" w:sz="0" w:space="0" w:color="auto"/>
                <w:right w:val="none" w:sz="0" w:space="0" w:color="auto"/>
              </w:divBdr>
            </w:div>
          </w:divsChild>
        </w:div>
        <w:div w:id="1713917854">
          <w:marLeft w:val="0"/>
          <w:marRight w:val="0"/>
          <w:marTop w:val="0"/>
          <w:marBottom w:val="0"/>
          <w:divBdr>
            <w:top w:val="none" w:sz="0" w:space="0" w:color="auto"/>
            <w:left w:val="none" w:sz="0" w:space="0" w:color="auto"/>
            <w:bottom w:val="none" w:sz="0" w:space="0" w:color="auto"/>
            <w:right w:val="none" w:sz="0" w:space="0" w:color="auto"/>
          </w:divBdr>
          <w:divsChild>
            <w:div w:id="626740882">
              <w:marLeft w:val="0"/>
              <w:marRight w:val="0"/>
              <w:marTop w:val="0"/>
              <w:marBottom w:val="0"/>
              <w:divBdr>
                <w:top w:val="none" w:sz="0" w:space="0" w:color="auto"/>
                <w:left w:val="none" w:sz="0" w:space="0" w:color="auto"/>
                <w:bottom w:val="none" w:sz="0" w:space="0" w:color="auto"/>
                <w:right w:val="none" w:sz="0" w:space="0" w:color="auto"/>
              </w:divBdr>
            </w:div>
          </w:divsChild>
        </w:div>
        <w:div w:id="458837082">
          <w:marLeft w:val="0"/>
          <w:marRight w:val="0"/>
          <w:marTop w:val="0"/>
          <w:marBottom w:val="0"/>
          <w:divBdr>
            <w:top w:val="none" w:sz="0" w:space="0" w:color="auto"/>
            <w:left w:val="none" w:sz="0" w:space="0" w:color="auto"/>
            <w:bottom w:val="none" w:sz="0" w:space="0" w:color="auto"/>
            <w:right w:val="none" w:sz="0" w:space="0" w:color="auto"/>
          </w:divBdr>
          <w:divsChild>
            <w:div w:id="244607337">
              <w:marLeft w:val="0"/>
              <w:marRight w:val="0"/>
              <w:marTop w:val="0"/>
              <w:marBottom w:val="0"/>
              <w:divBdr>
                <w:top w:val="none" w:sz="0" w:space="0" w:color="auto"/>
                <w:left w:val="none" w:sz="0" w:space="0" w:color="auto"/>
                <w:bottom w:val="none" w:sz="0" w:space="0" w:color="auto"/>
                <w:right w:val="none" w:sz="0" w:space="0" w:color="auto"/>
              </w:divBdr>
            </w:div>
          </w:divsChild>
        </w:div>
        <w:div w:id="157306390">
          <w:marLeft w:val="0"/>
          <w:marRight w:val="0"/>
          <w:marTop w:val="0"/>
          <w:marBottom w:val="0"/>
          <w:divBdr>
            <w:top w:val="none" w:sz="0" w:space="0" w:color="auto"/>
            <w:left w:val="none" w:sz="0" w:space="0" w:color="auto"/>
            <w:bottom w:val="none" w:sz="0" w:space="0" w:color="auto"/>
            <w:right w:val="none" w:sz="0" w:space="0" w:color="auto"/>
          </w:divBdr>
          <w:divsChild>
            <w:div w:id="795222435">
              <w:marLeft w:val="0"/>
              <w:marRight w:val="0"/>
              <w:marTop w:val="0"/>
              <w:marBottom w:val="0"/>
              <w:divBdr>
                <w:top w:val="none" w:sz="0" w:space="0" w:color="auto"/>
                <w:left w:val="none" w:sz="0" w:space="0" w:color="auto"/>
                <w:bottom w:val="none" w:sz="0" w:space="0" w:color="auto"/>
                <w:right w:val="none" w:sz="0" w:space="0" w:color="auto"/>
              </w:divBdr>
            </w:div>
          </w:divsChild>
        </w:div>
        <w:div w:id="885487528">
          <w:marLeft w:val="0"/>
          <w:marRight w:val="0"/>
          <w:marTop w:val="0"/>
          <w:marBottom w:val="0"/>
          <w:divBdr>
            <w:top w:val="none" w:sz="0" w:space="0" w:color="auto"/>
            <w:left w:val="none" w:sz="0" w:space="0" w:color="auto"/>
            <w:bottom w:val="none" w:sz="0" w:space="0" w:color="auto"/>
            <w:right w:val="none" w:sz="0" w:space="0" w:color="auto"/>
          </w:divBdr>
          <w:divsChild>
            <w:div w:id="1338576311">
              <w:marLeft w:val="0"/>
              <w:marRight w:val="0"/>
              <w:marTop w:val="0"/>
              <w:marBottom w:val="0"/>
              <w:divBdr>
                <w:top w:val="none" w:sz="0" w:space="0" w:color="auto"/>
                <w:left w:val="none" w:sz="0" w:space="0" w:color="auto"/>
                <w:bottom w:val="none" w:sz="0" w:space="0" w:color="auto"/>
                <w:right w:val="none" w:sz="0" w:space="0" w:color="auto"/>
              </w:divBdr>
            </w:div>
          </w:divsChild>
        </w:div>
        <w:div w:id="1868177496">
          <w:marLeft w:val="0"/>
          <w:marRight w:val="0"/>
          <w:marTop w:val="0"/>
          <w:marBottom w:val="0"/>
          <w:divBdr>
            <w:top w:val="none" w:sz="0" w:space="0" w:color="auto"/>
            <w:left w:val="none" w:sz="0" w:space="0" w:color="auto"/>
            <w:bottom w:val="none" w:sz="0" w:space="0" w:color="auto"/>
            <w:right w:val="none" w:sz="0" w:space="0" w:color="auto"/>
          </w:divBdr>
          <w:divsChild>
            <w:div w:id="73597308">
              <w:marLeft w:val="0"/>
              <w:marRight w:val="0"/>
              <w:marTop w:val="0"/>
              <w:marBottom w:val="0"/>
              <w:divBdr>
                <w:top w:val="none" w:sz="0" w:space="0" w:color="auto"/>
                <w:left w:val="none" w:sz="0" w:space="0" w:color="auto"/>
                <w:bottom w:val="none" w:sz="0" w:space="0" w:color="auto"/>
                <w:right w:val="none" w:sz="0" w:space="0" w:color="auto"/>
              </w:divBdr>
            </w:div>
          </w:divsChild>
        </w:div>
        <w:div w:id="113520629">
          <w:marLeft w:val="0"/>
          <w:marRight w:val="0"/>
          <w:marTop w:val="0"/>
          <w:marBottom w:val="0"/>
          <w:divBdr>
            <w:top w:val="none" w:sz="0" w:space="0" w:color="auto"/>
            <w:left w:val="none" w:sz="0" w:space="0" w:color="auto"/>
            <w:bottom w:val="none" w:sz="0" w:space="0" w:color="auto"/>
            <w:right w:val="none" w:sz="0" w:space="0" w:color="auto"/>
          </w:divBdr>
          <w:divsChild>
            <w:div w:id="1654405231">
              <w:marLeft w:val="0"/>
              <w:marRight w:val="0"/>
              <w:marTop w:val="0"/>
              <w:marBottom w:val="0"/>
              <w:divBdr>
                <w:top w:val="none" w:sz="0" w:space="0" w:color="auto"/>
                <w:left w:val="none" w:sz="0" w:space="0" w:color="auto"/>
                <w:bottom w:val="none" w:sz="0" w:space="0" w:color="auto"/>
                <w:right w:val="none" w:sz="0" w:space="0" w:color="auto"/>
              </w:divBdr>
            </w:div>
          </w:divsChild>
        </w:div>
        <w:div w:id="2114520583">
          <w:marLeft w:val="0"/>
          <w:marRight w:val="0"/>
          <w:marTop w:val="0"/>
          <w:marBottom w:val="0"/>
          <w:divBdr>
            <w:top w:val="none" w:sz="0" w:space="0" w:color="auto"/>
            <w:left w:val="none" w:sz="0" w:space="0" w:color="auto"/>
            <w:bottom w:val="none" w:sz="0" w:space="0" w:color="auto"/>
            <w:right w:val="none" w:sz="0" w:space="0" w:color="auto"/>
          </w:divBdr>
          <w:divsChild>
            <w:div w:id="1527254504">
              <w:marLeft w:val="0"/>
              <w:marRight w:val="0"/>
              <w:marTop w:val="0"/>
              <w:marBottom w:val="0"/>
              <w:divBdr>
                <w:top w:val="none" w:sz="0" w:space="0" w:color="auto"/>
                <w:left w:val="none" w:sz="0" w:space="0" w:color="auto"/>
                <w:bottom w:val="none" w:sz="0" w:space="0" w:color="auto"/>
                <w:right w:val="none" w:sz="0" w:space="0" w:color="auto"/>
              </w:divBdr>
            </w:div>
          </w:divsChild>
        </w:div>
        <w:div w:id="1135298338">
          <w:marLeft w:val="0"/>
          <w:marRight w:val="0"/>
          <w:marTop w:val="0"/>
          <w:marBottom w:val="0"/>
          <w:divBdr>
            <w:top w:val="none" w:sz="0" w:space="0" w:color="auto"/>
            <w:left w:val="none" w:sz="0" w:space="0" w:color="auto"/>
            <w:bottom w:val="none" w:sz="0" w:space="0" w:color="auto"/>
            <w:right w:val="none" w:sz="0" w:space="0" w:color="auto"/>
          </w:divBdr>
          <w:divsChild>
            <w:div w:id="10223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342">
      <w:bodyDiv w:val="1"/>
      <w:marLeft w:val="0"/>
      <w:marRight w:val="0"/>
      <w:marTop w:val="0"/>
      <w:marBottom w:val="0"/>
      <w:divBdr>
        <w:top w:val="none" w:sz="0" w:space="0" w:color="auto"/>
        <w:left w:val="none" w:sz="0" w:space="0" w:color="auto"/>
        <w:bottom w:val="none" w:sz="0" w:space="0" w:color="auto"/>
        <w:right w:val="none" w:sz="0" w:space="0" w:color="auto"/>
      </w:divBdr>
    </w:div>
    <w:div w:id="641233992">
      <w:bodyDiv w:val="1"/>
      <w:marLeft w:val="0"/>
      <w:marRight w:val="0"/>
      <w:marTop w:val="0"/>
      <w:marBottom w:val="0"/>
      <w:divBdr>
        <w:top w:val="none" w:sz="0" w:space="0" w:color="auto"/>
        <w:left w:val="none" w:sz="0" w:space="0" w:color="auto"/>
        <w:bottom w:val="none" w:sz="0" w:space="0" w:color="auto"/>
        <w:right w:val="none" w:sz="0" w:space="0" w:color="auto"/>
      </w:divBdr>
    </w:div>
    <w:div w:id="806817149">
      <w:bodyDiv w:val="1"/>
      <w:marLeft w:val="0"/>
      <w:marRight w:val="0"/>
      <w:marTop w:val="0"/>
      <w:marBottom w:val="0"/>
      <w:divBdr>
        <w:top w:val="none" w:sz="0" w:space="0" w:color="auto"/>
        <w:left w:val="none" w:sz="0" w:space="0" w:color="auto"/>
        <w:bottom w:val="none" w:sz="0" w:space="0" w:color="auto"/>
        <w:right w:val="none" w:sz="0" w:space="0" w:color="auto"/>
      </w:divBdr>
    </w:div>
    <w:div w:id="920602245">
      <w:bodyDiv w:val="1"/>
      <w:marLeft w:val="0"/>
      <w:marRight w:val="0"/>
      <w:marTop w:val="0"/>
      <w:marBottom w:val="0"/>
      <w:divBdr>
        <w:top w:val="none" w:sz="0" w:space="0" w:color="auto"/>
        <w:left w:val="none" w:sz="0" w:space="0" w:color="auto"/>
        <w:bottom w:val="none" w:sz="0" w:space="0" w:color="auto"/>
        <w:right w:val="none" w:sz="0" w:space="0" w:color="auto"/>
      </w:divBdr>
    </w:div>
    <w:div w:id="954673068">
      <w:bodyDiv w:val="1"/>
      <w:marLeft w:val="0"/>
      <w:marRight w:val="0"/>
      <w:marTop w:val="0"/>
      <w:marBottom w:val="0"/>
      <w:divBdr>
        <w:top w:val="none" w:sz="0" w:space="0" w:color="auto"/>
        <w:left w:val="none" w:sz="0" w:space="0" w:color="auto"/>
        <w:bottom w:val="none" w:sz="0" w:space="0" w:color="auto"/>
        <w:right w:val="none" w:sz="0" w:space="0" w:color="auto"/>
      </w:divBdr>
    </w:div>
    <w:div w:id="1020475145">
      <w:bodyDiv w:val="1"/>
      <w:marLeft w:val="0"/>
      <w:marRight w:val="0"/>
      <w:marTop w:val="0"/>
      <w:marBottom w:val="0"/>
      <w:divBdr>
        <w:top w:val="none" w:sz="0" w:space="0" w:color="auto"/>
        <w:left w:val="none" w:sz="0" w:space="0" w:color="auto"/>
        <w:bottom w:val="none" w:sz="0" w:space="0" w:color="auto"/>
        <w:right w:val="none" w:sz="0" w:space="0" w:color="auto"/>
      </w:divBdr>
    </w:div>
    <w:div w:id="1113016472">
      <w:bodyDiv w:val="1"/>
      <w:marLeft w:val="0"/>
      <w:marRight w:val="0"/>
      <w:marTop w:val="0"/>
      <w:marBottom w:val="0"/>
      <w:divBdr>
        <w:top w:val="none" w:sz="0" w:space="0" w:color="auto"/>
        <w:left w:val="none" w:sz="0" w:space="0" w:color="auto"/>
        <w:bottom w:val="none" w:sz="0" w:space="0" w:color="auto"/>
        <w:right w:val="none" w:sz="0" w:space="0" w:color="auto"/>
      </w:divBdr>
    </w:div>
    <w:div w:id="1280840847">
      <w:bodyDiv w:val="1"/>
      <w:marLeft w:val="0"/>
      <w:marRight w:val="0"/>
      <w:marTop w:val="0"/>
      <w:marBottom w:val="0"/>
      <w:divBdr>
        <w:top w:val="none" w:sz="0" w:space="0" w:color="auto"/>
        <w:left w:val="none" w:sz="0" w:space="0" w:color="auto"/>
        <w:bottom w:val="none" w:sz="0" w:space="0" w:color="auto"/>
        <w:right w:val="none" w:sz="0" w:space="0" w:color="auto"/>
      </w:divBdr>
    </w:div>
    <w:div w:id="1462382043">
      <w:bodyDiv w:val="1"/>
      <w:marLeft w:val="0"/>
      <w:marRight w:val="0"/>
      <w:marTop w:val="0"/>
      <w:marBottom w:val="0"/>
      <w:divBdr>
        <w:top w:val="none" w:sz="0" w:space="0" w:color="auto"/>
        <w:left w:val="none" w:sz="0" w:space="0" w:color="auto"/>
        <w:bottom w:val="none" w:sz="0" w:space="0" w:color="auto"/>
        <w:right w:val="none" w:sz="0" w:space="0" w:color="auto"/>
      </w:divBdr>
    </w:div>
    <w:div w:id="1572153319">
      <w:bodyDiv w:val="1"/>
      <w:marLeft w:val="0"/>
      <w:marRight w:val="0"/>
      <w:marTop w:val="0"/>
      <w:marBottom w:val="0"/>
      <w:divBdr>
        <w:top w:val="none" w:sz="0" w:space="0" w:color="auto"/>
        <w:left w:val="none" w:sz="0" w:space="0" w:color="auto"/>
        <w:bottom w:val="none" w:sz="0" w:space="0" w:color="auto"/>
        <w:right w:val="none" w:sz="0" w:space="0" w:color="auto"/>
      </w:divBdr>
    </w:div>
    <w:div w:id="1607688108">
      <w:bodyDiv w:val="1"/>
      <w:marLeft w:val="0"/>
      <w:marRight w:val="0"/>
      <w:marTop w:val="0"/>
      <w:marBottom w:val="0"/>
      <w:divBdr>
        <w:top w:val="none" w:sz="0" w:space="0" w:color="auto"/>
        <w:left w:val="none" w:sz="0" w:space="0" w:color="auto"/>
        <w:bottom w:val="none" w:sz="0" w:space="0" w:color="auto"/>
        <w:right w:val="none" w:sz="0" w:space="0" w:color="auto"/>
      </w:divBdr>
    </w:div>
    <w:div w:id="1722753828">
      <w:bodyDiv w:val="1"/>
      <w:marLeft w:val="0"/>
      <w:marRight w:val="0"/>
      <w:marTop w:val="0"/>
      <w:marBottom w:val="0"/>
      <w:divBdr>
        <w:top w:val="none" w:sz="0" w:space="0" w:color="auto"/>
        <w:left w:val="none" w:sz="0" w:space="0" w:color="auto"/>
        <w:bottom w:val="none" w:sz="0" w:space="0" w:color="auto"/>
        <w:right w:val="none" w:sz="0" w:space="0" w:color="auto"/>
      </w:divBdr>
    </w:div>
    <w:div w:id="193658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9D39-2C4E-4A1C-9F39-25099D1E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ecastillo</dc:creator>
  <cp:lastModifiedBy>Marisol</cp:lastModifiedBy>
  <cp:revision>2</cp:revision>
  <cp:lastPrinted>2022-11-23T16:12:00Z</cp:lastPrinted>
  <dcterms:created xsi:type="dcterms:W3CDTF">2023-03-28T13:38:00Z</dcterms:created>
  <dcterms:modified xsi:type="dcterms:W3CDTF">2023-03-28T13:38:00Z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e00a3831cdc346a4ac76d6812b81b03c5fd27dc6b002fd787a52f260f71369e9</vt:lpwstr>
  </property>
</Properties>
</file>